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916CA" w14:textId="77777777" w:rsidR="005465CE" w:rsidRDefault="005465CE">
      <w:pPr>
        <w:pStyle w:val="TOCHeading"/>
      </w:pPr>
    </w:p>
    <w:p w14:paraId="666C2550" w14:textId="77777777" w:rsidR="005465CE" w:rsidRPr="005465CE" w:rsidRDefault="005465CE" w:rsidP="005465CE">
      <w:pPr>
        <w:pStyle w:val="Title"/>
        <w:jc w:val="center"/>
        <w:rPr>
          <w:sz w:val="144"/>
        </w:rPr>
      </w:pPr>
      <w:r w:rsidRPr="00F9798D">
        <w:rPr>
          <w:color w:val="C00000"/>
          <w:sz w:val="144"/>
        </w:rPr>
        <w:t>COVID-19 Prevention Program</w:t>
      </w:r>
    </w:p>
    <w:p w14:paraId="5DE05769" w14:textId="77777777" w:rsidR="005465CE" w:rsidRDefault="005465CE" w:rsidP="005465CE">
      <w:pPr>
        <w:jc w:val="center"/>
        <w:rPr>
          <w:sz w:val="36"/>
        </w:rPr>
      </w:pPr>
    </w:p>
    <w:p w14:paraId="02863FD3" w14:textId="77777777" w:rsidR="005465CE" w:rsidRPr="005465CE" w:rsidRDefault="005465CE" w:rsidP="005465CE">
      <w:pPr>
        <w:jc w:val="center"/>
        <w:rPr>
          <w:sz w:val="36"/>
        </w:rPr>
      </w:pPr>
      <w:r w:rsidRPr="005465CE">
        <w:rPr>
          <w:sz w:val="36"/>
        </w:rPr>
        <w:t xml:space="preserve">An Addendum to the Injury and Illness </w:t>
      </w:r>
      <w:r w:rsidR="00A40BDC">
        <w:rPr>
          <w:sz w:val="36"/>
        </w:rPr>
        <w:t xml:space="preserve">Prevention </w:t>
      </w:r>
      <w:r w:rsidRPr="005465CE">
        <w:rPr>
          <w:sz w:val="36"/>
        </w:rPr>
        <w:t>Program</w:t>
      </w:r>
      <w:r w:rsidR="00A40BDC">
        <w:rPr>
          <w:sz w:val="36"/>
        </w:rPr>
        <w:t xml:space="preserve"> (IIPP)</w:t>
      </w:r>
    </w:p>
    <w:p w14:paraId="734B2B9C" w14:textId="77777777" w:rsidR="005465CE" w:rsidRPr="005465CE" w:rsidRDefault="005465CE" w:rsidP="005465CE">
      <w:pPr>
        <w:jc w:val="center"/>
        <w:rPr>
          <w:i/>
          <w:sz w:val="32"/>
        </w:rPr>
      </w:pPr>
      <w:r w:rsidRPr="005465CE">
        <w:rPr>
          <w:i/>
          <w:sz w:val="32"/>
        </w:rPr>
        <w:t>In accordance with TITLE 8, DIVISION 1, CHAPTER 4, Subchapter 7. General Industry Safety Orders Section 3205, COVID-19 Prevention</w:t>
      </w:r>
    </w:p>
    <w:p w14:paraId="25D4F517" w14:textId="1B73C03D" w:rsidR="005465CE" w:rsidRDefault="005465CE" w:rsidP="005465CE"/>
    <w:p w14:paraId="75CB2FAB" w14:textId="77777777" w:rsidR="005465CE" w:rsidRDefault="005465CE" w:rsidP="005465CE"/>
    <w:p w14:paraId="0EF0BBCB" w14:textId="77777777" w:rsidR="005465CE" w:rsidRPr="00D73CA4" w:rsidRDefault="005465CE" w:rsidP="005465CE">
      <w:pPr>
        <w:jc w:val="center"/>
      </w:pPr>
    </w:p>
    <w:p w14:paraId="44611A36" w14:textId="77777777" w:rsidR="005465CE" w:rsidRPr="005465CE" w:rsidRDefault="005465CE" w:rsidP="005465CE"/>
    <w:p w14:paraId="5C375DAF" w14:textId="77777777" w:rsidR="005465CE" w:rsidRDefault="005465CE" w:rsidP="005465CE"/>
    <w:p w14:paraId="5311FB22" w14:textId="55E68306" w:rsidR="00FA0A7A" w:rsidRDefault="00950CEA" w:rsidP="00FA0A7A">
      <w:pPr>
        <w:jc w:val="center"/>
        <w:rPr>
          <w:b/>
          <w:sz w:val="44"/>
          <w:szCs w:val="44"/>
        </w:rPr>
      </w:pPr>
      <w:r w:rsidRPr="00950CEA">
        <w:rPr>
          <w:b/>
          <w:sz w:val="44"/>
          <w:szCs w:val="44"/>
          <w:highlight w:val="yellow"/>
        </w:rPr>
        <w:t>XXX</w:t>
      </w:r>
      <w:r w:rsidR="004D20ED" w:rsidRPr="004D20ED">
        <w:rPr>
          <w:b/>
          <w:sz w:val="44"/>
          <w:szCs w:val="44"/>
        </w:rPr>
        <w:t xml:space="preserve"> School District</w:t>
      </w:r>
    </w:p>
    <w:p w14:paraId="073D6350" w14:textId="4412B200" w:rsidR="0021077A" w:rsidRPr="0021077A" w:rsidRDefault="00F34366" w:rsidP="00FA0A7A">
      <w:pPr>
        <w:jc w:val="center"/>
        <w:rPr>
          <w:b/>
          <w:sz w:val="36"/>
          <w:szCs w:val="36"/>
        </w:rPr>
      </w:pPr>
      <w:r>
        <w:rPr>
          <w:b/>
          <w:sz w:val="36"/>
          <w:szCs w:val="36"/>
        </w:rPr>
        <w:t xml:space="preserve">Effective </w:t>
      </w:r>
      <w:r w:rsidR="00BE0EFE">
        <w:rPr>
          <w:b/>
          <w:sz w:val="36"/>
          <w:szCs w:val="36"/>
        </w:rPr>
        <w:t>Febr</w:t>
      </w:r>
      <w:r>
        <w:rPr>
          <w:b/>
          <w:sz w:val="36"/>
          <w:szCs w:val="36"/>
        </w:rPr>
        <w:t xml:space="preserve">uary </w:t>
      </w:r>
      <w:r w:rsidR="00BE0EFE">
        <w:rPr>
          <w:b/>
          <w:sz w:val="36"/>
          <w:szCs w:val="36"/>
        </w:rPr>
        <w:t>3</w:t>
      </w:r>
      <w:r>
        <w:rPr>
          <w:b/>
          <w:sz w:val="36"/>
          <w:szCs w:val="36"/>
        </w:rPr>
        <w:t>, 2023</w:t>
      </w:r>
    </w:p>
    <w:p w14:paraId="60707545" w14:textId="77777777" w:rsidR="00FA0A7A" w:rsidRPr="00FA0A7A" w:rsidRDefault="00FA0A7A" w:rsidP="00D378A1">
      <w:pPr>
        <w:rPr>
          <w:b/>
          <w:sz w:val="44"/>
          <w:szCs w:val="44"/>
        </w:rPr>
      </w:pPr>
    </w:p>
    <w:p w14:paraId="78F9D425" w14:textId="77777777" w:rsidR="00162EC4" w:rsidRDefault="00162EC4" w:rsidP="00E01194">
      <w:pPr>
        <w:pStyle w:val="Heading1"/>
        <w:spacing w:after="240"/>
      </w:pPr>
    </w:p>
    <w:p w14:paraId="00B8CD8A" w14:textId="46EFCF8B" w:rsidR="00D90AB4" w:rsidRDefault="003A19C4" w:rsidP="00E01194">
      <w:pPr>
        <w:pStyle w:val="Heading1"/>
        <w:spacing w:after="240"/>
      </w:pPr>
      <w:bookmarkStart w:id="0" w:name="_Toc123305275"/>
      <w:r>
        <w:t>Preface</w:t>
      </w:r>
      <w:bookmarkEnd w:id="0"/>
    </w:p>
    <w:p w14:paraId="061839B9" w14:textId="16EA34DA" w:rsidR="00C35AA6" w:rsidRPr="00651459" w:rsidRDefault="00C35AA6" w:rsidP="007F13CD">
      <w:pPr>
        <w:jc w:val="both"/>
      </w:pPr>
      <w:r>
        <w:t>The District utiliz</w:t>
      </w:r>
      <w:r w:rsidR="00313262">
        <w:t>es</w:t>
      </w:r>
      <w:r>
        <w:t xml:space="preserve"> Injury and Illness Prevention Program (IIPP) policies for correcting unsafe or unhealthy conditions, work practices and procedures in a timely manner based on the severity of the hazard</w:t>
      </w:r>
      <w:r w:rsidRPr="00651459">
        <w:t>.  This includes, but is</w:t>
      </w:r>
      <w:r w:rsidRPr="00651459">
        <w:rPr>
          <w:spacing w:val="1"/>
        </w:rPr>
        <w:t xml:space="preserve"> </w:t>
      </w:r>
      <w:r w:rsidRPr="00651459">
        <w:t>not</w:t>
      </w:r>
      <w:r w:rsidRPr="00651459">
        <w:rPr>
          <w:spacing w:val="-3"/>
        </w:rPr>
        <w:t xml:space="preserve"> </w:t>
      </w:r>
      <w:r w:rsidRPr="00651459">
        <w:t>limited</w:t>
      </w:r>
      <w:r w:rsidRPr="00651459">
        <w:rPr>
          <w:spacing w:val="-2"/>
        </w:rPr>
        <w:t xml:space="preserve"> </w:t>
      </w:r>
      <w:r w:rsidRPr="00651459">
        <w:t>to,</w:t>
      </w:r>
      <w:r w:rsidRPr="00651459">
        <w:rPr>
          <w:spacing w:val="-4"/>
        </w:rPr>
        <w:t xml:space="preserve"> </w:t>
      </w:r>
      <w:r w:rsidRPr="00651459">
        <w:t>implementing</w:t>
      </w:r>
      <w:r w:rsidRPr="00651459">
        <w:rPr>
          <w:spacing w:val="-1"/>
        </w:rPr>
        <w:t xml:space="preserve"> </w:t>
      </w:r>
      <w:r w:rsidRPr="00651459">
        <w:t>controls</w:t>
      </w:r>
      <w:r w:rsidR="003E53E1">
        <w:t>,</w:t>
      </w:r>
      <w:r w:rsidRPr="00651459">
        <w:rPr>
          <w:spacing w:val="-3"/>
        </w:rPr>
        <w:t xml:space="preserve"> </w:t>
      </w:r>
      <w:r w:rsidRPr="00651459">
        <w:t>policies</w:t>
      </w:r>
      <w:r w:rsidRPr="00651459">
        <w:rPr>
          <w:spacing w:val="-2"/>
        </w:rPr>
        <w:t xml:space="preserve"> </w:t>
      </w:r>
      <w:r w:rsidRPr="00651459">
        <w:t>and</w:t>
      </w:r>
      <w:r w:rsidR="003E53E1">
        <w:t>/or</w:t>
      </w:r>
      <w:r w:rsidRPr="00651459">
        <w:rPr>
          <w:spacing w:val="-2"/>
        </w:rPr>
        <w:t xml:space="preserve"> </w:t>
      </w:r>
      <w:r w:rsidRPr="00651459">
        <w:t>procedures</w:t>
      </w:r>
      <w:r w:rsidRPr="00651459">
        <w:rPr>
          <w:spacing w:val="-2"/>
        </w:rPr>
        <w:t xml:space="preserve"> </w:t>
      </w:r>
      <w:r w:rsidRPr="00651459">
        <w:t>in</w:t>
      </w:r>
      <w:r w:rsidRPr="00651459">
        <w:rPr>
          <w:spacing w:val="-1"/>
        </w:rPr>
        <w:t xml:space="preserve"> </w:t>
      </w:r>
      <w:r w:rsidRPr="00651459">
        <w:t>response</w:t>
      </w:r>
      <w:r w:rsidRPr="00651459">
        <w:rPr>
          <w:spacing w:val="-2"/>
        </w:rPr>
        <w:t xml:space="preserve"> </w:t>
      </w:r>
      <w:r w:rsidRPr="00651459">
        <w:t>to</w:t>
      </w:r>
      <w:r w:rsidRPr="00651459">
        <w:rPr>
          <w:spacing w:val="-3"/>
        </w:rPr>
        <w:t xml:space="preserve"> </w:t>
      </w:r>
      <w:r w:rsidRPr="00651459">
        <w:t xml:space="preserve">the evaluations conducted </w:t>
      </w:r>
      <w:r w:rsidR="000E5733">
        <w:t>for</w:t>
      </w:r>
      <w:r w:rsidR="007B5B22">
        <w:t xml:space="preserve"> workplace safety matters.</w:t>
      </w:r>
    </w:p>
    <w:p w14:paraId="6A6B2AF9" w14:textId="52D9C9FA" w:rsidR="00C35AA6" w:rsidRPr="007F13CD" w:rsidRDefault="00C35AA6" w:rsidP="00C35AA6">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It is the goal of the District’s Injury and Illness Prevention Program (IIPP) to prevent or reduce injuries, illnesses and loss of productivity in the workplace. In order to accomplish that goal, it is imperative that all employees support the District safety policy and comply with all federal, state and local laws, and ordinances pertaining to fire hazards, hazardous materials, accident prevention and working conditions. This plan is required by C</w:t>
      </w:r>
      <w:r w:rsidR="0075556E" w:rsidRPr="007F13CD">
        <w:rPr>
          <w:rFonts w:asciiTheme="minorHAnsi" w:hAnsiTheme="minorHAnsi" w:cstheme="minorBidi"/>
          <w:color w:val="auto"/>
          <w:sz w:val="22"/>
          <w:szCs w:val="22"/>
        </w:rPr>
        <w:t>al</w:t>
      </w:r>
      <w:r w:rsidRPr="007F13CD">
        <w:rPr>
          <w:rFonts w:asciiTheme="minorHAnsi" w:hAnsiTheme="minorHAnsi" w:cstheme="minorBidi"/>
          <w:color w:val="auto"/>
          <w:sz w:val="22"/>
          <w:szCs w:val="22"/>
        </w:rPr>
        <w:t>-OSHA (California Occupational Safety Health Act) because of legislation (SB 198) effective July 1, 1991.</w:t>
      </w:r>
    </w:p>
    <w:p w14:paraId="2C5C7836" w14:textId="77777777" w:rsidR="00C35AA6" w:rsidRPr="007F13CD" w:rsidRDefault="00C35AA6" w:rsidP="00C35AA6">
      <w:pPr>
        <w:pStyle w:val="Default"/>
        <w:jc w:val="both"/>
        <w:rPr>
          <w:rFonts w:asciiTheme="minorHAnsi" w:hAnsiTheme="minorHAnsi" w:cstheme="minorBidi"/>
          <w:color w:val="auto"/>
          <w:sz w:val="22"/>
          <w:szCs w:val="22"/>
        </w:rPr>
      </w:pPr>
      <w:r w:rsidRPr="00A00D85">
        <w:rPr>
          <w:rFonts w:asciiTheme="minorHAnsi" w:hAnsiTheme="minorHAnsi" w:cstheme="minorHAnsi"/>
          <w:color w:val="2F5496" w:themeColor="accent5" w:themeShade="BF"/>
          <w:sz w:val="22"/>
          <w:szCs w:val="22"/>
          <w:highlight w:val="yellow"/>
        </w:rPr>
        <w:t>Referenced on page 9 of the Injury and Illness Prevention program</w:t>
      </w:r>
      <w:r>
        <w:rPr>
          <w:rFonts w:asciiTheme="minorHAnsi" w:hAnsiTheme="minorHAnsi" w:cstheme="minorHAnsi"/>
          <w:color w:val="2F5496" w:themeColor="accent5" w:themeShade="BF"/>
          <w:sz w:val="22"/>
          <w:szCs w:val="22"/>
        </w:rPr>
        <w:t>,</w:t>
      </w:r>
      <w:r w:rsidRPr="004B6BFF">
        <w:rPr>
          <w:rFonts w:asciiTheme="minorHAnsi" w:hAnsiTheme="minorHAnsi" w:cstheme="minorHAnsi"/>
          <w:color w:val="2F5496" w:themeColor="accent5" w:themeShade="BF"/>
          <w:sz w:val="22"/>
          <w:szCs w:val="22"/>
        </w:rPr>
        <w:t xml:space="preserve"> </w:t>
      </w:r>
      <w:r w:rsidRPr="007F13CD">
        <w:rPr>
          <w:rFonts w:asciiTheme="minorHAnsi" w:hAnsiTheme="minorHAnsi" w:cstheme="minorBidi"/>
          <w:color w:val="auto"/>
          <w:sz w:val="22"/>
          <w:szCs w:val="22"/>
        </w:rPr>
        <w:t xml:space="preserve">Employees are required, as a condition of employment, to exercise due care in the course of their work to prevent injuries to themselves and to their fellow workers and to be mentally and physically alert to safety issues. To accomplish this goal, employees will: </w:t>
      </w:r>
    </w:p>
    <w:p w14:paraId="727C7CB7" w14:textId="455DE39C" w:rsidR="00C35AA6" w:rsidRPr="007F13CD" w:rsidRDefault="00C35AA6" w:rsidP="007F13CD">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 xml:space="preserve">1. Follow safe procedures and take an active part in protecting themselves, fellow workers and </w:t>
      </w:r>
      <w:r w:rsidR="003032F0">
        <w:rPr>
          <w:rFonts w:asciiTheme="minorHAnsi" w:hAnsiTheme="minorHAnsi" w:cstheme="minorBidi"/>
          <w:color w:val="auto"/>
          <w:sz w:val="22"/>
          <w:szCs w:val="22"/>
        </w:rPr>
        <w:t>d</w:t>
      </w:r>
      <w:r w:rsidRPr="007F13CD">
        <w:rPr>
          <w:rFonts w:asciiTheme="minorHAnsi" w:hAnsiTheme="minorHAnsi" w:cstheme="minorBidi"/>
          <w:color w:val="auto"/>
          <w:sz w:val="22"/>
          <w:szCs w:val="22"/>
        </w:rPr>
        <w:t xml:space="preserve">istrict property by reporting potential unsafe conditions to their supervisor or safety coordinator. </w:t>
      </w:r>
    </w:p>
    <w:p w14:paraId="2CC9752A" w14:textId="77777777" w:rsidR="00C35AA6" w:rsidRPr="007F13CD" w:rsidRDefault="00C35AA6" w:rsidP="007F13CD">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 xml:space="preserve">2. Keep work areas clean and orderly at all times and use all safeguards and safety equipment. </w:t>
      </w:r>
    </w:p>
    <w:p w14:paraId="47A08953" w14:textId="77777777" w:rsidR="00C35AA6" w:rsidRPr="007F13CD" w:rsidRDefault="00C35AA6" w:rsidP="007F13CD">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 xml:space="preserve">3. Wear safety protective devices as necessary or when instructed to do so. </w:t>
      </w:r>
    </w:p>
    <w:p w14:paraId="74C11069" w14:textId="77777777" w:rsidR="00C35AA6" w:rsidRPr="007F13CD" w:rsidRDefault="00C35AA6" w:rsidP="007F13CD">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 xml:space="preserve">4. Report injuries immediately and seek immediate medical attention when required. </w:t>
      </w:r>
    </w:p>
    <w:p w14:paraId="2D9F957D" w14:textId="77777777" w:rsidR="00C35AA6" w:rsidRPr="007F13CD" w:rsidRDefault="00C35AA6" w:rsidP="007F13CD">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 xml:space="preserve">5. Learn to lift and handle materials properly. </w:t>
      </w:r>
    </w:p>
    <w:p w14:paraId="5E36B44D" w14:textId="77777777" w:rsidR="00C35AA6" w:rsidRPr="007F13CD" w:rsidRDefault="00C35AA6" w:rsidP="00C35AA6">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 xml:space="preserve">6. Cooperate and take part in the District Safety Program, workshops, training and safety meetings, etc., as appropriate. </w:t>
      </w:r>
    </w:p>
    <w:p w14:paraId="73AFCA48" w14:textId="77777777" w:rsidR="00C35AA6" w:rsidRPr="007F13CD" w:rsidRDefault="00C35AA6" w:rsidP="007F13CD">
      <w:pPr>
        <w:pStyle w:val="Default"/>
        <w:jc w:val="both"/>
        <w:rPr>
          <w:rFonts w:asciiTheme="minorHAnsi" w:hAnsiTheme="minorHAnsi" w:cstheme="minorBidi"/>
          <w:color w:val="auto"/>
          <w:sz w:val="22"/>
          <w:szCs w:val="22"/>
        </w:rPr>
      </w:pPr>
    </w:p>
    <w:p w14:paraId="49AC2DE9" w14:textId="39F023F8" w:rsidR="003A19C4" w:rsidRPr="007F13CD" w:rsidRDefault="00C35AA6" w:rsidP="007F13CD">
      <w:pPr>
        <w:pStyle w:val="Default"/>
        <w:jc w:val="both"/>
        <w:rPr>
          <w:rFonts w:asciiTheme="minorHAnsi" w:hAnsiTheme="minorHAnsi" w:cstheme="minorBidi"/>
          <w:color w:val="auto"/>
          <w:sz w:val="22"/>
          <w:szCs w:val="22"/>
        </w:rPr>
      </w:pPr>
      <w:r w:rsidRPr="007F13CD">
        <w:rPr>
          <w:rFonts w:asciiTheme="minorHAnsi" w:hAnsiTheme="minorHAnsi" w:cstheme="minorBidi"/>
          <w:color w:val="auto"/>
          <w:sz w:val="22"/>
          <w:szCs w:val="22"/>
        </w:rPr>
        <w:t>Employees are to make every effort to correct hazards immediately within their control. Other hazards are to be reported immediately to the employee’s supervisor (</w:t>
      </w:r>
      <w:r w:rsidRPr="003032F0">
        <w:rPr>
          <w:rFonts w:asciiTheme="minorHAnsi" w:hAnsiTheme="minorHAnsi" w:cstheme="minorBidi"/>
          <w:color w:val="auto"/>
          <w:sz w:val="22"/>
          <w:szCs w:val="22"/>
          <w:highlight w:val="yellow"/>
        </w:rPr>
        <w:t>page 13</w:t>
      </w:r>
      <w:r w:rsidRPr="007F13CD">
        <w:rPr>
          <w:rFonts w:asciiTheme="minorHAnsi" w:hAnsiTheme="minorHAnsi" w:cstheme="minorBidi"/>
          <w:color w:val="auto"/>
          <w:sz w:val="22"/>
          <w:szCs w:val="22"/>
        </w:rPr>
        <w:t xml:space="preserve"> of the Injury and Illness Prevention Program). Employees may also use</w:t>
      </w:r>
      <w:r w:rsidRPr="00FA6A90">
        <w:rPr>
          <w:color w:val="2F5496" w:themeColor="accent5" w:themeShade="BF"/>
          <w:sz w:val="23"/>
          <w:szCs w:val="23"/>
        </w:rPr>
        <w:t xml:space="preserve"> </w:t>
      </w:r>
      <w:r w:rsidRPr="007F13CD">
        <w:rPr>
          <w:rFonts w:asciiTheme="minorHAnsi" w:hAnsiTheme="minorHAnsi" w:cstheme="minorHAnsi"/>
          <w:color w:val="2F5496" w:themeColor="accent5" w:themeShade="BF"/>
          <w:sz w:val="22"/>
          <w:szCs w:val="22"/>
          <w:highlight w:val="yellow"/>
        </w:rPr>
        <w:t>the Employee Hazard Reporting Form on page 17 of IIPP binder</w:t>
      </w:r>
      <w:r w:rsidRPr="00FA6A90">
        <w:rPr>
          <w:color w:val="2F5496" w:themeColor="accent5" w:themeShade="BF"/>
          <w:sz w:val="23"/>
          <w:szCs w:val="23"/>
        </w:rPr>
        <w:t xml:space="preserve"> </w:t>
      </w:r>
      <w:r w:rsidRPr="007F13CD">
        <w:rPr>
          <w:rFonts w:asciiTheme="minorHAnsi" w:hAnsiTheme="minorHAnsi" w:cstheme="minorBidi"/>
          <w:color w:val="auto"/>
          <w:sz w:val="22"/>
          <w:szCs w:val="22"/>
        </w:rPr>
        <w:t>to report hazards.</w:t>
      </w:r>
    </w:p>
    <w:p w14:paraId="3D536030" w14:textId="77777777" w:rsidR="00D90AB4" w:rsidRDefault="00D90AB4">
      <w:r>
        <w:br w:type="page"/>
      </w:r>
    </w:p>
    <w:sdt>
      <w:sdtPr>
        <w:rPr>
          <w:rFonts w:asciiTheme="minorHAnsi" w:eastAsiaTheme="minorEastAsia" w:hAnsiTheme="minorHAnsi" w:cstheme="minorBidi"/>
          <w:color w:val="auto"/>
          <w:sz w:val="22"/>
          <w:szCs w:val="22"/>
        </w:rPr>
        <w:id w:val="597456345"/>
        <w:docPartObj>
          <w:docPartGallery w:val="Table of Contents"/>
          <w:docPartUnique/>
        </w:docPartObj>
      </w:sdtPr>
      <w:sdtEndPr>
        <w:rPr>
          <w:b/>
          <w:bCs/>
          <w:noProof/>
        </w:rPr>
      </w:sdtEndPr>
      <w:sdtContent>
        <w:p w14:paraId="7173B465" w14:textId="77777777" w:rsidR="002D7635" w:rsidRDefault="002D7635">
          <w:pPr>
            <w:pStyle w:val="TOCHeading"/>
          </w:pPr>
          <w:r>
            <w:t>Contents</w:t>
          </w:r>
        </w:p>
        <w:p w14:paraId="32D7423A" w14:textId="124EEF19" w:rsidR="00496F9B" w:rsidRDefault="002D7635" w:rsidP="00C9764A">
          <w:pPr>
            <w:pStyle w:val="TOC1"/>
            <w:rPr>
              <w:noProof/>
            </w:rPr>
          </w:pPr>
          <w:r>
            <w:fldChar w:fldCharType="begin"/>
          </w:r>
          <w:r>
            <w:instrText xml:space="preserve"> TOC \o "1-3" \h \z \u </w:instrText>
          </w:r>
          <w:r>
            <w:fldChar w:fldCharType="separate"/>
          </w:r>
          <w:hyperlink w:anchor="_Toc123305275" w:history="1">
            <w:r w:rsidR="00496F9B" w:rsidRPr="00A73B75">
              <w:rPr>
                <w:rStyle w:val="Hyperlink"/>
                <w:noProof/>
              </w:rPr>
              <w:t>Preface</w:t>
            </w:r>
            <w:r w:rsidR="00496F9B">
              <w:rPr>
                <w:noProof/>
                <w:webHidden/>
              </w:rPr>
              <w:tab/>
            </w:r>
            <w:r w:rsidR="00496F9B">
              <w:rPr>
                <w:noProof/>
                <w:webHidden/>
              </w:rPr>
              <w:fldChar w:fldCharType="begin"/>
            </w:r>
            <w:r w:rsidR="00496F9B">
              <w:rPr>
                <w:noProof/>
                <w:webHidden/>
              </w:rPr>
              <w:instrText xml:space="preserve"> PAGEREF _Toc123305275 \h </w:instrText>
            </w:r>
            <w:r w:rsidR="00496F9B">
              <w:rPr>
                <w:noProof/>
                <w:webHidden/>
              </w:rPr>
            </w:r>
            <w:r w:rsidR="00496F9B">
              <w:rPr>
                <w:noProof/>
                <w:webHidden/>
              </w:rPr>
              <w:fldChar w:fldCharType="separate"/>
            </w:r>
            <w:r w:rsidR="00496F9B">
              <w:rPr>
                <w:noProof/>
                <w:webHidden/>
              </w:rPr>
              <w:t>2</w:t>
            </w:r>
            <w:r w:rsidR="00496F9B">
              <w:rPr>
                <w:noProof/>
                <w:webHidden/>
              </w:rPr>
              <w:fldChar w:fldCharType="end"/>
            </w:r>
          </w:hyperlink>
        </w:p>
        <w:p w14:paraId="07146B23" w14:textId="2E3B5DB1" w:rsidR="00496F9B" w:rsidRDefault="006A2CF9" w:rsidP="00C9764A">
          <w:pPr>
            <w:pStyle w:val="TOC1"/>
            <w:rPr>
              <w:noProof/>
            </w:rPr>
          </w:pPr>
          <w:hyperlink w:anchor="_Toc123305276" w:history="1">
            <w:r w:rsidR="00496F9B" w:rsidRPr="00A73B75">
              <w:rPr>
                <w:rStyle w:val="Hyperlink"/>
                <w:noProof/>
              </w:rPr>
              <w:t>(a) Scope.</w:t>
            </w:r>
            <w:r w:rsidR="00496F9B">
              <w:rPr>
                <w:noProof/>
                <w:webHidden/>
              </w:rPr>
              <w:tab/>
            </w:r>
            <w:r w:rsidR="00496F9B">
              <w:rPr>
                <w:noProof/>
                <w:webHidden/>
              </w:rPr>
              <w:fldChar w:fldCharType="begin"/>
            </w:r>
            <w:r w:rsidR="00496F9B">
              <w:rPr>
                <w:noProof/>
                <w:webHidden/>
              </w:rPr>
              <w:instrText xml:space="preserve"> PAGEREF _Toc123305276 \h </w:instrText>
            </w:r>
            <w:r w:rsidR="00496F9B">
              <w:rPr>
                <w:noProof/>
                <w:webHidden/>
              </w:rPr>
            </w:r>
            <w:r w:rsidR="00496F9B">
              <w:rPr>
                <w:noProof/>
                <w:webHidden/>
              </w:rPr>
              <w:fldChar w:fldCharType="separate"/>
            </w:r>
            <w:r w:rsidR="00496F9B">
              <w:rPr>
                <w:noProof/>
                <w:webHidden/>
              </w:rPr>
              <w:t>4</w:t>
            </w:r>
            <w:r w:rsidR="00496F9B">
              <w:rPr>
                <w:noProof/>
                <w:webHidden/>
              </w:rPr>
              <w:fldChar w:fldCharType="end"/>
            </w:r>
          </w:hyperlink>
        </w:p>
        <w:p w14:paraId="355EDCCE" w14:textId="19E8E3BE" w:rsidR="00496F9B" w:rsidRDefault="006A2CF9" w:rsidP="00C9764A">
          <w:pPr>
            <w:pStyle w:val="TOC1"/>
            <w:rPr>
              <w:noProof/>
            </w:rPr>
          </w:pPr>
          <w:hyperlink w:anchor="_Toc123305277" w:history="1">
            <w:r w:rsidR="00496F9B" w:rsidRPr="00A73B75">
              <w:rPr>
                <w:rStyle w:val="Hyperlink"/>
                <w:noProof/>
              </w:rPr>
              <w:t>(b) Definitions.</w:t>
            </w:r>
            <w:r w:rsidR="00496F9B">
              <w:rPr>
                <w:noProof/>
                <w:webHidden/>
              </w:rPr>
              <w:tab/>
            </w:r>
            <w:r w:rsidR="00496F9B">
              <w:rPr>
                <w:noProof/>
                <w:webHidden/>
              </w:rPr>
              <w:fldChar w:fldCharType="begin"/>
            </w:r>
            <w:r w:rsidR="00496F9B">
              <w:rPr>
                <w:noProof/>
                <w:webHidden/>
              </w:rPr>
              <w:instrText xml:space="preserve"> PAGEREF _Toc123305277 \h </w:instrText>
            </w:r>
            <w:r w:rsidR="00496F9B">
              <w:rPr>
                <w:noProof/>
                <w:webHidden/>
              </w:rPr>
            </w:r>
            <w:r w:rsidR="00496F9B">
              <w:rPr>
                <w:noProof/>
                <w:webHidden/>
              </w:rPr>
              <w:fldChar w:fldCharType="separate"/>
            </w:r>
            <w:r w:rsidR="00496F9B">
              <w:rPr>
                <w:noProof/>
                <w:webHidden/>
              </w:rPr>
              <w:t>4</w:t>
            </w:r>
            <w:r w:rsidR="00496F9B">
              <w:rPr>
                <w:noProof/>
                <w:webHidden/>
              </w:rPr>
              <w:fldChar w:fldCharType="end"/>
            </w:r>
          </w:hyperlink>
        </w:p>
        <w:p w14:paraId="1349A26E" w14:textId="3CCCF35F" w:rsidR="00496F9B" w:rsidRDefault="006A2CF9" w:rsidP="00C9764A">
          <w:pPr>
            <w:pStyle w:val="TOC1"/>
            <w:rPr>
              <w:noProof/>
            </w:rPr>
          </w:pPr>
          <w:hyperlink w:anchor="_Toc123305278" w:history="1">
            <w:r w:rsidR="00496F9B" w:rsidRPr="00A73B75">
              <w:rPr>
                <w:rStyle w:val="Hyperlink"/>
                <w:noProof/>
              </w:rPr>
              <w:t>(c) Application of section 3203</w:t>
            </w:r>
            <w:r w:rsidR="00496F9B">
              <w:rPr>
                <w:noProof/>
                <w:webHidden/>
              </w:rPr>
              <w:tab/>
            </w:r>
            <w:r w:rsidR="00496F9B">
              <w:rPr>
                <w:noProof/>
                <w:webHidden/>
              </w:rPr>
              <w:fldChar w:fldCharType="begin"/>
            </w:r>
            <w:r w:rsidR="00496F9B">
              <w:rPr>
                <w:noProof/>
                <w:webHidden/>
              </w:rPr>
              <w:instrText xml:space="preserve"> PAGEREF _Toc123305278 \h </w:instrText>
            </w:r>
            <w:r w:rsidR="00496F9B">
              <w:rPr>
                <w:noProof/>
                <w:webHidden/>
              </w:rPr>
            </w:r>
            <w:r w:rsidR="00496F9B">
              <w:rPr>
                <w:noProof/>
                <w:webHidden/>
              </w:rPr>
              <w:fldChar w:fldCharType="separate"/>
            </w:r>
            <w:r w:rsidR="00496F9B">
              <w:rPr>
                <w:noProof/>
                <w:webHidden/>
              </w:rPr>
              <w:t>6</w:t>
            </w:r>
            <w:r w:rsidR="00496F9B">
              <w:rPr>
                <w:noProof/>
                <w:webHidden/>
              </w:rPr>
              <w:fldChar w:fldCharType="end"/>
            </w:r>
          </w:hyperlink>
        </w:p>
        <w:p w14:paraId="0AE91667" w14:textId="13C5987F" w:rsidR="00496F9B" w:rsidRDefault="006A2CF9">
          <w:pPr>
            <w:pStyle w:val="TOC2"/>
            <w:tabs>
              <w:tab w:val="right" w:leader="dot" w:pos="9350"/>
            </w:tabs>
            <w:rPr>
              <w:noProof/>
            </w:rPr>
          </w:pPr>
          <w:hyperlink w:anchor="_Toc123305279" w:history="1">
            <w:r w:rsidR="00496F9B" w:rsidRPr="00A73B75">
              <w:rPr>
                <w:rStyle w:val="Hyperlink"/>
                <w:noProof/>
              </w:rPr>
              <w:t>(1) Consideration of all persons as potentially infectious</w:t>
            </w:r>
            <w:r w:rsidR="00496F9B">
              <w:rPr>
                <w:noProof/>
                <w:webHidden/>
              </w:rPr>
              <w:tab/>
            </w:r>
            <w:r w:rsidR="00496F9B">
              <w:rPr>
                <w:noProof/>
                <w:webHidden/>
              </w:rPr>
              <w:fldChar w:fldCharType="begin"/>
            </w:r>
            <w:r w:rsidR="00496F9B">
              <w:rPr>
                <w:noProof/>
                <w:webHidden/>
              </w:rPr>
              <w:instrText xml:space="preserve"> PAGEREF _Toc123305279 \h </w:instrText>
            </w:r>
            <w:r w:rsidR="00496F9B">
              <w:rPr>
                <w:noProof/>
                <w:webHidden/>
              </w:rPr>
            </w:r>
            <w:r w:rsidR="00496F9B">
              <w:rPr>
                <w:noProof/>
                <w:webHidden/>
              </w:rPr>
              <w:fldChar w:fldCharType="separate"/>
            </w:r>
            <w:r w:rsidR="00496F9B">
              <w:rPr>
                <w:noProof/>
                <w:webHidden/>
              </w:rPr>
              <w:t>7</w:t>
            </w:r>
            <w:r w:rsidR="00496F9B">
              <w:rPr>
                <w:noProof/>
                <w:webHidden/>
              </w:rPr>
              <w:fldChar w:fldCharType="end"/>
            </w:r>
          </w:hyperlink>
        </w:p>
        <w:p w14:paraId="2B0D28FD" w14:textId="104124DE" w:rsidR="00496F9B" w:rsidRDefault="006A2CF9">
          <w:pPr>
            <w:pStyle w:val="TOC2"/>
            <w:tabs>
              <w:tab w:val="right" w:leader="dot" w:pos="9350"/>
            </w:tabs>
            <w:rPr>
              <w:noProof/>
            </w:rPr>
          </w:pPr>
          <w:hyperlink w:anchor="_Toc123305280" w:history="1">
            <w:r w:rsidR="00496F9B" w:rsidRPr="00A73B75">
              <w:rPr>
                <w:rStyle w:val="Hyperlink"/>
                <w:noProof/>
              </w:rPr>
              <w:t>(2) Review applicable orders and guidance</w:t>
            </w:r>
            <w:r w:rsidR="00496F9B">
              <w:rPr>
                <w:noProof/>
                <w:webHidden/>
              </w:rPr>
              <w:tab/>
            </w:r>
            <w:r w:rsidR="00496F9B">
              <w:rPr>
                <w:noProof/>
                <w:webHidden/>
              </w:rPr>
              <w:fldChar w:fldCharType="begin"/>
            </w:r>
            <w:r w:rsidR="00496F9B">
              <w:rPr>
                <w:noProof/>
                <w:webHidden/>
              </w:rPr>
              <w:instrText xml:space="preserve"> PAGEREF _Toc123305280 \h </w:instrText>
            </w:r>
            <w:r w:rsidR="00496F9B">
              <w:rPr>
                <w:noProof/>
                <w:webHidden/>
              </w:rPr>
            </w:r>
            <w:r w:rsidR="00496F9B">
              <w:rPr>
                <w:noProof/>
                <w:webHidden/>
              </w:rPr>
              <w:fldChar w:fldCharType="separate"/>
            </w:r>
            <w:r w:rsidR="00496F9B">
              <w:rPr>
                <w:noProof/>
                <w:webHidden/>
              </w:rPr>
              <w:t>7</w:t>
            </w:r>
            <w:r w:rsidR="00496F9B">
              <w:rPr>
                <w:noProof/>
                <w:webHidden/>
              </w:rPr>
              <w:fldChar w:fldCharType="end"/>
            </w:r>
          </w:hyperlink>
        </w:p>
        <w:p w14:paraId="32EA34E6" w14:textId="05480A71" w:rsidR="00496F9B" w:rsidRDefault="006A2CF9">
          <w:pPr>
            <w:pStyle w:val="TOC2"/>
            <w:tabs>
              <w:tab w:val="right" w:leader="dot" w:pos="9350"/>
            </w:tabs>
            <w:rPr>
              <w:noProof/>
            </w:rPr>
          </w:pPr>
          <w:hyperlink w:anchor="_Toc123305281" w:history="1">
            <w:r w:rsidR="00496F9B" w:rsidRPr="00A73B75">
              <w:rPr>
                <w:rStyle w:val="Hyperlink"/>
                <w:noProof/>
              </w:rPr>
              <w:t>(3) Staff training</w:t>
            </w:r>
            <w:r w:rsidR="00496F9B">
              <w:rPr>
                <w:noProof/>
                <w:webHidden/>
              </w:rPr>
              <w:tab/>
            </w:r>
            <w:r w:rsidR="00496F9B">
              <w:rPr>
                <w:noProof/>
                <w:webHidden/>
              </w:rPr>
              <w:fldChar w:fldCharType="begin"/>
            </w:r>
            <w:r w:rsidR="00496F9B">
              <w:rPr>
                <w:noProof/>
                <w:webHidden/>
              </w:rPr>
              <w:instrText xml:space="preserve"> PAGEREF _Toc123305281 \h </w:instrText>
            </w:r>
            <w:r w:rsidR="00496F9B">
              <w:rPr>
                <w:noProof/>
                <w:webHidden/>
              </w:rPr>
            </w:r>
            <w:r w:rsidR="00496F9B">
              <w:rPr>
                <w:noProof/>
                <w:webHidden/>
              </w:rPr>
              <w:fldChar w:fldCharType="separate"/>
            </w:r>
            <w:r w:rsidR="00496F9B">
              <w:rPr>
                <w:noProof/>
                <w:webHidden/>
              </w:rPr>
              <w:t>7</w:t>
            </w:r>
            <w:r w:rsidR="00496F9B">
              <w:rPr>
                <w:noProof/>
                <w:webHidden/>
              </w:rPr>
              <w:fldChar w:fldCharType="end"/>
            </w:r>
          </w:hyperlink>
        </w:p>
        <w:p w14:paraId="5DFC1DDD" w14:textId="24E5A301" w:rsidR="00496F9B" w:rsidRDefault="006A2CF9">
          <w:pPr>
            <w:pStyle w:val="TOC2"/>
            <w:tabs>
              <w:tab w:val="right" w:leader="dot" w:pos="9350"/>
            </w:tabs>
            <w:rPr>
              <w:noProof/>
            </w:rPr>
          </w:pPr>
          <w:hyperlink w:anchor="_Toc123305282" w:history="1">
            <w:r w:rsidR="00496F9B" w:rsidRPr="00A73B75">
              <w:rPr>
                <w:rStyle w:val="Hyperlink"/>
                <w:noProof/>
              </w:rPr>
              <w:t>(4) Procedure to investigate</w:t>
            </w:r>
            <w:r w:rsidR="00496F9B">
              <w:rPr>
                <w:noProof/>
                <w:webHidden/>
              </w:rPr>
              <w:tab/>
            </w:r>
            <w:r w:rsidR="00496F9B">
              <w:rPr>
                <w:noProof/>
                <w:webHidden/>
              </w:rPr>
              <w:fldChar w:fldCharType="begin"/>
            </w:r>
            <w:r w:rsidR="00496F9B">
              <w:rPr>
                <w:noProof/>
                <w:webHidden/>
              </w:rPr>
              <w:instrText xml:space="preserve"> PAGEREF _Toc123305282 \h </w:instrText>
            </w:r>
            <w:r w:rsidR="00496F9B">
              <w:rPr>
                <w:noProof/>
                <w:webHidden/>
              </w:rPr>
            </w:r>
            <w:r w:rsidR="00496F9B">
              <w:rPr>
                <w:noProof/>
                <w:webHidden/>
              </w:rPr>
              <w:fldChar w:fldCharType="separate"/>
            </w:r>
            <w:r w:rsidR="00496F9B">
              <w:rPr>
                <w:noProof/>
                <w:webHidden/>
              </w:rPr>
              <w:t>9</w:t>
            </w:r>
            <w:r w:rsidR="00496F9B">
              <w:rPr>
                <w:noProof/>
                <w:webHidden/>
              </w:rPr>
              <w:fldChar w:fldCharType="end"/>
            </w:r>
          </w:hyperlink>
        </w:p>
        <w:p w14:paraId="2C129DF9" w14:textId="3A29CD5C" w:rsidR="00496F9B" w:rsidRDefault="006A2CF9">
          <w:pPr>
            <w:pStyle w:val="TOC2"/>
            <w:tabs>
              <w:tab w:val="right" w:leader="dot" w:pos="9350"/>
            </w:tabs>
            <w:rPr>
              <w:noProof/>
            </w:rPr>
          </w:pPr>
          <w:hyperlink w:anchor="_Toc123305283" w:history="1">
            <w:r w:rsidR="00496F9B" w:rsidRPr="00A73B75">
              <w:rPr>
                <w:rStyle w:val="Hyperlink"/>
                <w:noProof/>
              </w:rPr>
              <w:t>(5) Responding to a COVID-19 case in the workplace</w:t>
            </w:r>
            <w:r w:rsidR="00496F9B">
              <w:rPr>
                <w:noProof/>
                <w:webHidden/>
              </w:rPr>
              <w:tab/>
            </w:r>
            <w:r w:rsidR="00496F9B">
              <w:rPr>
                <w:noProof/>
                <w:webHidden/>
              </w:rPr>
              <w:fldChar w:fldCharType="begin"/>
            </w:r>
            <w:r w:rsidR="00496F9B">
              <w:rPr>
                <w:noProof/>
                <w:webHidden/>
              </w:rPr>
              <w:instrText xml:space="preserve"> PAGEREF _Toc123305283 \h </w:instrText>
            </w:r>
            <w:r w:rsidR="00496F9B">
              <w:rPr>
                <w:noProof/>
                <w:webHidden/>
              </w:rPr>
            </w:r>
            <w:r w:rsidR="00496F9B">
              <w:rPr>
                <w:noProof/>
                <w:webHidden/>
              </w:rPr>
              <w:fldChar w:fldCharType="separate"/>
            </w:r>
            <w:r w:rsidR="00496F9B">
              <w:rPr>
                <w:noProof/>
                <w:webHidden/>
              </w:rPr>
              <w:t>10</w:t>
            </w:r>
            <w:r w:rsidR="00496F9B">
              <w:rPr>
                <w:noProof/>
                <w:webHidden/>
              </w:rPr>
              <w:fldChar w:fldCharType="end"/>
            </w:r>
          </w:hyperlink>
        </w:p>
        <w:p w14:paraId="61432881" w14:textId="65A118BF" w:rsidR="00496F9B" w:rsidRDefault="006A2CF9">
          <w:pPr>
            <w:pStyle w:val="TOC2"/>
            <w:tabs>
              <w:tab w:val="right" w:leader="dot" w:pos="9350"/>
            </w:tabs>
            <w:rPr>
              <w:noProof/>
            </w:rPr>
          </w:pPr>
          <w:hyperlink w:anchor="_Toc123305284" w:history="1">
            <w:r w:rsidR="00496F9B" w:rsidRPr="00A73B75">
              <w:rPr>
                <w:rStyle w:val="Hyperlink"/>
                <w:noProof/>
              </w:rPr>
              <w:t>(d) Testing of close contacts</w:t>
            </w:r>
            <w:r w:rsidR="00496F9B">
              <w:rPr>
                <w:noProof/>
                <w:webHidden/>
              </w:rPr>
              <w:tab/>
            </w:r>
            <w:r w:rsidR="00496F9B">
              <w:rPr>
                <w:noProof/>
                <w:webHidden/>
              </w:rPr>
              <w:fldChar w:fldCharType="begin"/>
            </w:r>
            <w:r w:rsidR="00496F9B">
              <w:rPr>
                <w:noProof/>
                <w:webHidden/>
              </w:rPr>
              <w:instrText xml:space="preserve"> PAGEREF _Toc123305284 \h </w:instrText>
            </w:r>
            <w:r w:rsidR="00496F9B">
              <w:rPr>
                <w:noProof/>
                <w:webHidden/>
              </w:rPr>
            </w:r>
            <w:r w:rsidR="00496F9B">
              <w:rPr>
                <w:noProof/>
                <w:webHidden/>
              </w:rPr>
              <w:fldChar w:fldCharType="separate"/>
            </w:r>
            <w:r w:rsidR="00496F9B">
              <w:rPr>
                <w:noProof/>
                <w:webHidden/>
              </w:rPr>
              <w:t>11</w:t>
            </w:r>
            <w:r w:rsidR="00496F9B">
              <w:rPr>
                <w:noProof/>
                <w:webHidden/>
              </w:rPr>
              <w:fldChar w:fldCharType="end"/>
            </w:r>
          </w:hyperlink>
        </w:p>
        <w:p w14:paraId="6875CEE7" w14:textId="2231DCBB" w:rsidR="00496F9B" w:rsidRDefault="006A2CF9">
          <w:pPr>
            <w:pStyle w:val="TOC2"/>
            <w:tabs>
              <w:tab w:val="right" w:leader="dot" w:pos="9350"/>
            </w:tabs>
            <w:rPr>
              <w:noProof/>
            </w:rPr>
          </w:pPr>
          <w:hyperlink w:anchor="_Toc123305285" w:history="1">
            <w:r w:rsidR="00496F9B" w:rsidRPr="00A73B75">
              <w:rPr>
                <w:rStyle w:val="Hyperlink"/>
                <w:noProof/>
              </w:rPr>
              <w:t>(e) Notice of COVID-19 cases</w:t>
            </w:r>
            <w:r w:rsidR="00496F9B">
              <w:rPr>
                <w:noProof/>
                <w:webHidden/>
              </w:rPr>
              <w:tab/>
            </w:r>
            <w:r w:rsidR="00496F9B">
              <w:rPr>
                <w:noProof/>
                <w:webHidden/>
              </w:rPr>
              <w:fldChar w:fldCharType="begin"/>
            </w:r>
            <w:r w:rsidR="00496F9B">
              <w:rPr>
                <w:noProof/>
                <w:webHidden/>
              </w:rPr>
              <w:instrText xml:space="preserve"> PAGEREF _Toc123305285 \h </w:instrText>
            </w:r>
            <w:r w:rsidR="00496F9B">
              <w:rPr>
                <w:noProof/>
                <w:webHidden/>
              </w:rPr>
            </w:r>
            <w:r w:rsidR="00496F9B">
              <w:rPr>
                <w:noProof/>
                <w:webHidden/>
              </w:rPr>
              <w:fldChar w:fldCharType="separate"/>
            </w:r>
            <w:r w:rsidR="00496F9B">
              <w:rPr>
                <w:noProof/>
                <w:webHidden/>
              </w:rPr>
              <w:t>12</w:t>
            </w:r>
            <w:r w:rsidR="00496F9B">
              <w:rPr>
                <w:noProof/>
                <w:webHidden/>
              </w:rPr>
              <w:fldChar w:fldCharType="end"/>
            </w:r>
          </w:hyperlink>
        </w:p>
        <w:p w14:paraId="0A8F5F4B" w14:textId="10A8B85A" w:rsidR="00496F9B" w:rsidRDefault="006A2CF9">
          <w:pPr>
            <w:pStyle w:val="TOC2"/>
            <w:tabs>
              <w:tab w:val="right" w:leader="dot" w:pos="9350"/>
            </w:tabs>
            <w:rPr>
              <w:noProof/>
            </w:rPr>
          </w:pPr>
          <w:hyperlink w:anchor="_Toc123305286" w:history="1">
            <w:r w:rsidR="00496F9B" w:rsidRPr="00A73B75">
              <w:rPr>
                <w:rStyle w:val="Hyperlink"/>
                <w:noProof/>
              </w:rPr>
              <w:t>(f) Face coverings</w:t>
            </w:r>
            <w:r w:rsidR="00496F9B">
              <w:rPr>
                <w:noProof/>
                <w:webHidden/>
              </w:rPr>
              <w:tab/>
            </w:r>
            <w:r w:rsidR="00496F9B">
              <w:rPr>
                <w:noProof/>
                <w:webHidden/>
              </w:rPr>
              <w:fldChar w:fldCharType="begin"/>
            </w:r>
            <w:r w:rsidR="00496F9B">
              <w:rPr>
                <w:noProof/>
                <w:webHidden/>
              </w:rPr>
              <w:instrText xml:space="preserve"> PAGEREF _Toc123305286 \h </w:instrText>
            </w:r>
            <w:r w:rsidR="00496F9B">
              <w:rPr>
                <w:noProof/>
                <w:webHidden/>
              </w:rPr>
            </w:r>
            <w:r w:rsidR="00496F9B">
              <w:rPr>
                <w:noProof/>
                <w:webHidden/>
              </w:rPr>
              <w:fldChar w:fldCharType="separate"/>
            </w:r>
            <w:r w:rsidR="00496F9B">
              <w:rPr>
                <w:noProof/>
                <w:webHidden/>
              </w:rPr>
              <w:t>12</w:t>
            </w:r>
            <w:r w:rsidR="00496F9B">
              <w:rPr>
                <w:noProof/>
                <w:webHidden/>
              </w:rPr>
              <w:fldChar w:fldCharType="end"/>
            </w:r>
          </w:hyperlink>
        </w:p>
        <w:p w14:paraId="39477EE3" w14:textId="51D9E8F7" w:rsidR="00496F9B" w:rsidRDefault="006A2CF9">
          <w:pPr>
            <w:pStyle w:val="TOC2"/>
            <w:tabs>
              <w:tab w:val="right" w:leader="dot" w:pos="9350"/>
            </w:tabs>
            <w:rPr>
              <w:noProof/>
            </w:rPr>
          </w:pPr>
          <w:hyperlink w:anchor="_Toc123305287" w:history="1">
            <w:r w:rsidR="00496F9B" w:rsidRPr="00A73B75">
              <w:rPr>
                <w:rStyle w:val="Hyperlink"/>
                <w:noProof/>
              </w:rPr>
              <w:t>(g) Respirators</w:t>
            </w:r>
            <w:r w:rsidR="00496F9B">
              <w:rPr>
                <w:noProof/>
                <w:webHidden/>
              </w:rPr>
              <w:tab/>
            </w:r>
            <w:r w:rsidR="00496F9B">
              <w:rPr>
                <w:noProof/>
                <w:webHidden/>
              </w:rPr>
              <w:fldChar w:fldCharType="begin"/>
            </w:r>
            <w:r w:rsidR="00496F9B">
              <w:rPr>
                <w:noProof/>
                <w:webHidden/>
              </w:rPr>
              <w:instrText xml:space="preserve"> PAGEREF _Toc123305287 \h </w:instrText>
            </w:r>
            <w:r w:rsidR="00496F9B">
              <w:rPr>
                <w:noProof/>
                <w:webHidden/>
              </w:rPr>
            </w:r>
            <w:r w:rsidR="00496F9B">
              <w:rPr>
                <w:noProof/>
                <w:webHidden/>
              </w:rPr>
              <w:fldChar w:fldCharType="separate"/>
            </w:r>
            <w:r w:rsidR="00496F9B">
              <w:rPr>
                <w:noProof/>
                <w:webHidden/>
              </w:rPr>
              <w:t>13</w:t>
            </w:r>
            <w:r w:rsidR="00496F9B">
              <w:rPr>
                <w:noProof/>
                <w:webHidden/>
              </w:rPr>
              <w:fldChar w:fldCharType="end"/>
            </w:r>
          </w:hyperlink>
        </w:p>
        <w:p w14:paraId="06DB9E9D" w14:textId="644CCD31" w:rsidR="00496F9B" w:rsidRDefault="006A2CF9">
          <w:pPr>
            <w:pStyle w:val="TOC2"/>
            <w:tabs>
              <w:tab w:val="right" w:leader="dot" w:pos="9350"/>
            </w:tabs>
            <w:rPr>
              <w:noProof/>
            </w:rPr>
          </w:pPr>
          <w:hyperlink w:anchor="_Toc123305288" w:history="1">
            <w:r w:rsidR="00496F9B" w:rsidRPr="00A73B75">
              <w:rPr>
                <w:rStyle w:val="Hyperlink"/>
                <w:noProof/>
              </w:rPr>
              <w:t>(h) Ventilation</w:t>
            </w:r>
            <w:r w:rsidR="00496F9B">
              <w:rPr>
                <w:noProof/>
                <w:webHidden/>
              </w:rPr>
              <w:tab/>
            </w:r>
            <w:r w:rsidR="00496F9B">
              <w:rPr>
                <w:noProof/>
                <w:webHidden/>
              </w:rPr>
              <w:fldChar w:fldCharType="begin"/>
            </w:r>
            <w:r w:rsidR="00496F9B">
              <w:rPr>
                <w:noProof/>
                <w:webHidden/>
              </w:rPr>
              <w:instrText xml:space="preserve"> PAGEREF _Toc123305288 \h </w:instrText>
            </w:r>
            <w:r w:rsidR="00496F9B">
              <w:rPr>
                <w:noProof/>
                <w:webHidden/>
              </w:rPr>
            </w:r>
            <w:r w:rsidR="00496F9B">
              <w:rPr>
                <w:noProof/>
                <w:webHidden/>
              </w:rPr>
              <w:fldChar w:fldCharType="separate"/>
            </w:r>
            <w:r w:rsidR="00496F9B">
              <w:rPr>
                <w:noProof/>
                <w:webHidden/>
              </w:rPr>
              <w:t>13</w:t>
            </w:r>
            <w:r w:rsidR="00496F9B">
              <w:rPr>
                <w:noProof/>
                <w:webHidden/>
              </w:rPr>
              <w:fldChar w:fldCharType="end"/>
            </w:r>
          </w:hyperlink>
        </w:p>
        <w:p w14:paraId="32609FD6" w14:textId="4C0C181F" w:rsidR="00496F9B" w:rsidRDefault="006A2CF9">
          <w:pPr>
            <w:pStyle w:val="TOC2"/>
            <w:tabs>
              <w:tab w:val="left" w:pos="660"/>
              <w:tab w:val="right" w:leader="dot" w:pos="9350"/>
            </w:tabs>
            <w:rPr>
              <w:noProof/>
            </w:rPr>
          </w:pPr>
          <w:hyperlink w:anchor="_Toc123305289" w:history="1">
            <w:r w:rsidR="00496F9B" w:rsidRPr="00A73B75">
              <w:rPr>
                <w:rStyle w:val="Hyperlink"/>
                <w:noProof/>
              </w:rPr>
              <w:t>(i)</w:t>
            </w:r>
            <w:r w:rsidR="00496F9B">
              <w:rPr>
                <w:noProof/>
              </w:rPr>
              <w:tab/>
            </w:r>
            <w:r w:rsidR="00496F9B" w:rsidRPr="00A73B75">
              <w:rPr>
                <w:rStyle w:val="Hyperlink"/>
                <w:noProof/>
              </w:rPr>
              <w:t>Aerosolizing procedures</w:t>
            </w:r>
            <w:r w:rsidR="00496F9B">
              <w:rPr>
                <w:noProof/>
                <w:webHidden/>
              </w:rPr>
              <w:tab/>
            </w:r>
            <w:r w:rsidR="00496F9B">
              <w:rPr>
                <w:noProof/>
                <w:webHidden/>
              </w:rPr>
              <w:fldChar w:fldCharType="begin"/>
            </w:r>
            <w:r w:rsidR="00496F9B">
              <w:rPr>
                <w:noProof/>
                <w:webHidden/>
              </w:rPr>
              <w:instrText xml:space="preserve"> PAGEREF _Toc123305289 \h </w:instrText>
            </w:r>
            <w:r w:rsidR="00496F9B">
              <w:rPr>
                <w:noProof/>
                <w:webHidden/>
              </w:rPr>
            </w:r>
            <w:r w:rsidR="00496F9B">
              <w:rPr>
                <w:noProof/>
                <w:webHidden/>
              </w:rPr>
              <w:fldChar w:fldCharType="separate"/>
            </w:r>
            <w:r w:rsidR="00496F9B">
              <w:rPr>
                <w:noProof/>
                <w:webHidden/>
              </w:rPr>
              <w:t>14</w:t>
            </w:r>
            <w:r w:rsidR="00496F9B">
              <w:rPr>
                <w:noProof/>
                <w:webHidden/>
              </w:rPr>
              <w:fldChar w:fldCharType="end"/>
            </w:r>
          </w:hyperlink>
        </w:p>
        <w:p w14:paraId="3FE0B46D" w14:textId="49E9AB05" w:rsidR="00496F9B" w:rsidRDefault="006A2CF9">
          <w:pPr>
            <w:pStyle w:val="TOC2"/>
            <w:tabs>
              <w:tab w:val="right" w:leader="dot" w:pos="9350"/>
            </w:tabs>
            <w:rPr>
              <w:noProof/>
            </w:rPr>
          </w:pPr>
          <w:hyperlink w:anchor="_Toc123305290" w:history="1">
            <w:r w:rsidR="00496F9B" w:rsidRPr="00A73B75">
              <w:rPr>
                <w:rStyle w:val="Hyperlink"/>
                <w:noProof/>
              </w:rPr>
              <w:t>(j) Reporting and recordkeeping</w:t>
            </w:r>
            <w:r w:rsidR="00496F9B">
              <w:rPr>
                <w:noProof/>
                <w:webHidden/>
              </w:rPr>
              <w:tab/>
            </w:r>
            <w:r w:rsidR="00496F9B">
              <w:rPr>
                <w:noProof/>
                <w:webHidden/>
              </w:rPr>
              <w:fldChar w:fldCharType="begin"/>
            </w:r>
            <w:r w:rsidR="00496F9B">
              <w:rPr>
                <w:noProof/>
                <w:webHidden/>
              </w:rPr>
              <w:instrText xml:space="preserve"> PAGEREF _Toc123305290 \h </w:instrText>
            </w:r>
            <w:r w:rsidR="00496F9B">
              <w:rPr>
                <w:noProof/>
                <w:webHidden/>
              </w:rPr>
            </w:r>
            <w:r w:rsidR="00496F9B">
              <w:rPr>
                <w:noProof/>
                <w:webHidden/>
              </w:rPr>
              <w:fldChar w:fldCharType="separate"/>
            </w:r>
            <w:r w:rsidR="00496F9B">
              <w:rPr>
                <w:noProof/>
                <w:webHidden/>
              </w:rPr>
              <w:t>14</w:t>
            </w:r>
            <w:r w:rsidR="00496F9B">
              <w:rPr>
                <w:noProof/>
                <w:webHidden/>
              </w:rPr>
              <w:fldChar w:fldCharType="end"/>
            </w:r>
          </w:hyperlink>
        </w:p>
        <w:p w14:paraId="2A7691B7" w14:textId="6A438769" w:rsidR="00496F9B" w:rsidRDefault="006A2CF9">
          <w:pPr>
            <w:pStyle w:val="TOC2"/>
            <w:tabs>
              <w:tab w:val="right" w:leader="dot" w:pos="9350"/>
            </w:tabs>
            <w:rPr>
              <w:noProof/>
            </w:rPr>
          </w:pPr>
          <w:hyperlink w:anchor="_Toc123305291" w:history="1">
            <w:r w:rsidR="00496F9B" w:rsidRPr="00A73B75">
              <w:rPr>
                <w:rStyle w:val="Hyperlink"/>
                <w:noProof/>
              </w:rPr>
              <w:t>(k) Orders</w:t>
            </w:r>
            <w:r w:rsidR="00496F9B">
              <w:rPr>
                <w:noProof/>
                <w:webHidden/>
              </w:rPr>
              <w:tab/>
            </w:r>
            <w:r w:rsidR="00496F9B">
              <w:rPr>
                <w:noProof/>
                <w:webHidden/>
              </w:rPr>
              <w:fldChar w:fldCharType="begin"/>
            </w:r>
            <w:r w:rsidR="00496F9B">
              <w:rPr>
                <w:noProof/>
                <w:webHidden/>
              </w:rPr>
              <w:instrText xml:space="preserve"> PAGEREF _Toc123305291 \h </w:instrText>
            </w:r>
            <w:r w:rsidR="00496F9B">
              <w:rPr>
                <w:noProof/>
                <w:webHidden/>
              </w:rPr>
            </w:r>
            <w:r w:rsidR="00496F9B">
              <w:rPr>
                <w:noProof/>
                <w:webHidden/>
              </w:rPr>
              <w:fldChar w:fldCharType="separate"/>
            </w:r>
            <w:r w:rsidR="00496F9B">
              <w:rPr>
                <w:noProof/>
                <w:webHidden/>
              </w:rPr>
              <w:t>14</w:t>
            </w:r>
            <w:r w:rsidR="00496F9B">
              <w:rPr>
                <w:noProof/>
                <w:webHidden/>
              </w:rPr>
              <w:fldChar w:fldCharType="end"/>
            </w:r>
          </w:hyperlink>
        </w:p>
        <w:p w14:paraId="21C0E456" w14:textId="0468EAD6" w:rsidR="00496F9B" w:rsidRDefault="006A2CF9" w:rsidP="00C9764A">
          <w:pPr>
            <w:pStyle w:val="TOC1"/>
            <w:rPr>
              <w:noProof/>
            </w:rPr>
          </w:pPr>
          <w:hyperlink w:anchor="_Toc123305292" w:history="1">
            <w:r w:rsidR="00496F9B" w:rsidRPr="00A73B75">
              <w:rPr>
                <w:rStyle w:val="Hyperlink"/>
                <w:noProof/>
              </w:rPr>
              <w:t>§ 3205.1. COVID-19 Outbreaks.</w:t>
            </w:r>
            <w:r w:rsidR="00496F9B">
              <w:rPr>
                <w:noProof/>
                <w:webHidden/>
              </w:rPr>
              <w:tab/>
            </w:r>
            <w:r w:rsidR="00496F9B">
              <w:rPr>
                <w:noProof/>
                <w:webHidden/>
              </w:rPr>
              <w:fldChar w:fldCharType="begin"/>
            </w:r>
            <w:r w:rsidR="00496F9B">
              <w:rPr>
                <w:noProof/>
                <w:webHidden/>
              </w:rPr>
              <w:instrText xml:space="preserve"> PAGEREF _Toc123305292 \h </w:instrText>
            </w:r>
            <w:r w:rsidR="00496F9B">
              <w:rPr>
                <w:noProof/>
                <w:webHidden/>
              </w:rPr>
            </w:r>
            <w:r w:rsidR="00496F9B">
              <w:rPr>
                <w:noProof/>
                <w:webHidden/>
              </w:rPr>
              <w:fldChar w:fldCharType="separate"/>
            </w:r>
            <w:r w:rsidR="00496F9B">
              <w:rPr>
                <w:noProof/>
                <w:webHidden/>
              </w:rPr>
              <w:t>15</w:t>
            </w:r>
            <w:r w:rsidR="00496F9B">
              <w:rPr>
                <w:noProof/>
                <w:webHidden/>
              </w:rPr>
              <w:fldChar w:fldCharType="end"/>
            </w:r>
          </w:hyperlink>
        </w:p>
        <w:p w14:paraId="00047C55" w14:textId="3076E72E" w:rsidR="00496F9B" w:rsidRDefault="006A2CF9" w:rsidP="00C9764A">
          <w:pPr>
            <w:pStyle w:val="TOC1"/>
            <w:rPr>
              <w:noProof/>
            </w:rPr>
          </w:pPr>
          <w:hyperlink w:anchor="_Toc123305293" w:history="1">
            <w:r w:rsidR="00496F9B" w:rsidRPr="00A73B75">
              <w:rPr>
                <w:rStyle w:val="Hyperlink"/>
                <w:noProof/>
              </w:rPr>
              <w:t>(a) Scope.</w:t>
            </w:r>
            <w:r w:rsidR="00496F9B">
              <w:rPr>
                <w:noProof/>
                <w:webHidden/>
              </w:rPr>
              <w:tab/>
            </w:r>
            <w:r w:rsidR="00496F9B">
              <w:rPr>
                <w:noProof/>
                <w:webHidden/>
              </w:rPr>
              <w:fldChar w:fldCharType="begin"/>
            </w:r>
            <w:r w:rsidR="00496F9B">
              <w:rPr>
                <w:noProof/>
                <w:webHidden/>
              </w:rPr>
              <w:instrText xml:space="preserve"> PAGEREF _Toc123305293 \h </w:instrText>
            </w:r>
            <w:r w:rsidR="00496F9B">
              <w:rPr>
                <w:noProof/>
                <w:webHidden/>
              </w:rPr>
            </w:r>
            <w:r w:rsidR="00496F9B">
              <w:rPr>
                <w:noProof/>
                <w:webHidden/>
              </w:rPr>
              <w:fldChar w:fldCharType="separate"/>
            </w:r>
            <w:r w:rsidR="00496F9B">
              <w:rPr>
                <w:noProof/>
                <w:webHidden/>
              </w:rPr>
              <w:t>15</w:t>
            </w:r>
            <w:r w:rsidR="00496F9B">
              <w:rPr>
                <w:noProof/>
                <w:webHidden/>
              </w:rPr>
              <w:fldChar w:fldCharType="end"/>
            </w:r>
          </w:hyperlink>
        </w:p>
        <w:p w14:paraId="47226820" w14:textId="35352D3D" w:rsidR="00496F9B" w:rsidRDefault="006A2CF9">
          <w:pPr>
            <w:pStyle w:val="TOC2"/>
            <w:tabs>
              <w:tab w:val="right" w:leader="dot" w:pos="9350"/>
            </w:tabs>
            <w:rPr>
              <w:noProof/>
            </w:rPr>
          </w:pPr>
          <w:hyperlink w:anchor="_Toc123305294" w:history="1">
            <w:r w:rsidR="00496F9B" w:rsidRPr="00A73B75">
              <w:rPr>
                <w:rStyle w:val="Hyperlink"/>
                <w:noProof/>
              </w:rPr>
              <w:t>(b) COVID-19 testing.</w:t>
            </w:r>
            <w:r w:rsidR="00496F9B">
              <w:rPr>
                <w:noProof/>
                <w:webHidden/>
              </w:rPr>
              <w:tab/>
            </w:r>
            <w:r w:rsidR="00496F9B">
              <w:rPr>
                <w:noProof/>
                <w:webHidden/>
              </w:rPr>
              <w:fldChar w:fldCharType="begin"/>
            </w:r>
            <w:r w:rsidR="00496F9B">
              <w:rPr>
                <w:noProof/>
                <w:webHidden/>
              </w:rPr>
              <w:instrText xml:space="preserve"> PAGEREF _Toc123305294 \h </w:instrText>
            </w:r>
            <w:r w:rsidR="00496F9B">
              <w:rPr>
                <w:noProof/>
                <w:webHidden/>
              </w:rPr>
            </w:r>
            <w:r w:rsidR="00496F9B">
              <w:rPr>
                <w:noProof/>
                <w:webHidden/>
              </w:rPr>
              <w:fldChar w:fldCharType="separate"/>
            </w:r>
            <w:r w:rsidR="00496F9B">
              <w:rPr>
                <w:noProof/>
                <w:webHidden/>
              </w:rPr>
              <w:t>15</w:t>
            </w:r>
            <w:r w:rsidR="00496F9B">
              <w:rPr>
                <w:noProof/>
                <w:webHidden/>
              </w:rPr>
              <w:fldChar w:fldCharType="end"/>
            </w:r>
          </w:hyperlink>
        </w:p>
        <w:p w14:paraId="0E0163A7" w14:textId="5983E52F" w:rsidR="00496F9B" w:rsidRDefault="006A2CF9">
          <w:pPr>
            <w:pStyle w:val="TOC2"/>
            <w:tabs>
              <w:tab w:val="right" w:leader="dot" w:pos="9350"/>
            </w:tabs>
            <w:rPr>
              <w:noProof/>
            </w:rPr>
          </w:pPr>
          <w:hyperlink w:anchor="_Toc123305295" w:history="1">
            <w:r w:rsidR="00496F9B" w:rsidRPr="00A73B75">
              <w:rPr>
                <w:rStyle w:val="Hyperlink"/>
                <w:noProof/>
              </w:rPr>
              <w:t>(c) Face coverings</w:t>
            </w:r>
            <w:r w:rsidR="00496F9B">
              <w:rPr>
                <w:noProof/>
                <w:webHidden/>
              </w:rPr>
              <w:tab/>
            </w:r>
            <w:r w:rsidR="00496F9B">
              <w:rPr>
                <w:noProof/>
                <w:webHidden/>
              </w:rPr>
              <w:fldChar w:fldCharType="begin"/>
            </w:r>
            <w:r w:rsidR="00496F9B">
              <w:rPr>
                <w:noProof/>
                <w:webHidden/>
              </w:rPr>
              <w:instrText xml:space="preserve"> PAGEREF _Toc123305295 \h </w:instrText>
            </w:r>
            <w:r w:rsidR="00496F9B">
              <w:rPr>
                <w:noProof/>
                <w:webHidden/>
              </w:rPr>
            </w:r>
            <w:r w:rsidR="00496F9B">
              <w:rPr>
                <w:noProof/>
                <w:webHidden/>
              </w:rPr>
              <w:fldChar w:fldCharType="separate"/>
            </w:r>
            <w:r w:rsidR="00496F9B">
              <w:rPr>
                <w:noProof/>
                <w:webHidden/>
              </w:rPr>
              <w:t>15</w:t>
            </w:r>
            <w:r w:rsidR="00496F9B">
              <w:rPr>
                <w:noProof/>
                <w:webHidden/>
              </w:rPr>
              <w:fldChar w:fldCharType="end"/>
            </w:r>
          </w:hyperlink>
        </w:p>
        <w:p w14:paraId="6658BEB4" w14:textId="1E365D21" w:rsidR="00496F9B" w:rsidRDefault="006A2CF9">
          <w:pPr>
            <w:pStyle w:val="TOC2"/>
            <w:tabs>
              <w:tab w:val="right" w:leader="dot" w:pos="9350"/>
            </w:tabs>
            <w:rPr>
              <w:noProof/>
            </w:rPr>
          </w:pPr>
          <w:hyperlink w:anchor="_Toc123305296" w:history="1">
            <w:r w:rsidR="00496F9B" w:rsidRPr="00A73B75">
              <w:rPr>
                <w:rStyle w:val="Hyperlink"/>
                <w:noProof/>
              </w:rPr>
              <w:t>(d) Respirators</w:t>
            </w:r>
            <w:r w:rsidR="00496F9B">
              <w:rPr>
                <w:noProof/>
                <w:webHidden/>
              </w:rPr>
              <w:tab/>
            </w:r>
            <w:r w:rsidR="00496F9B">
              <w:rPr>
                <w:noProof/>
                <w:webHidden/>
              </w:rPr>
              <w:fldChar w:fldCharType="begin"/>
            </w:r>
            <w:r w:rsidR="00496F9B">
              <w:rPr>
                <w:noProof/>
                <w:webHidden/>
              </w:rPr>
              <w:instrText xml:space="preserve"> PAGEREF _Toc123305296 \h </w:instrText>
            </w:r>
            <w:r w:rsidR="00496F9B">
              <w:rPr>
                <w:noProof/>
                <w:webHidden/>
              </w:rPr>
            </w:r>
            <w:r w:rsidR="00496F9B">
              <w:rPr>
                <w:noProof/>
                <w:webHidden/>
              </w:rPr>
              <w:fldChar w:fldCharType="separate"/>
            </w:r>
            <w:r w:rsidR="00496F9B">
              <w:rPr>
                <w:noProof/>
                <w:webHidden/>
              </w:rPr>
              <w:t>15</w:t>
            </w:r>
            <w:r w:rsidR="00496F9B">
              <w:rPr>
                <w:noProof/>
                <w:webHidden/>
              </w:rPr>
              <w:fldChar w:fldCharType="end"/>
            </w:r>
          </w:hyperlink>
        </w:p>
        <w:p w14:paraId="7598F2B4" w14:textId="481089A2" w:rsidR="00496F9B" w:rsidRDefault="006A2CF9">
          <w:pPr>
            <w:pStyle w:val="TOC2"/>
            <w:tabs>
              <w:tab w:val="right" w:leader="dot" w:pos="9350"/>
            </w:tabs>
            <w:rPr>
              <w:noProof/>
            </w:rPr>
          </w:pPr>
          <w:hyperlink w:anchor="_Toc123305297" w:history="1">
            <w:r w:rsidR="00496F9B" w:rsidRPr="00A73B75">
              <w:rPr>
                <w:rStyle w:val="Hyperlink"/>
                <w:noProof/>
              </w:rPr>
              <w:t>(e) COVID-19 Investigation, review and hazard correction</w:t>
            </w:r>
            <w:r w:rsidR="00496F9B">
              <w:rPr>
                <w:noProof/>
                <w:webHidden/>
              </w:rPr>
              <w:tab/>
            </w:r>
            <w:r w:rsidR="00496F9B">
              <w:rPr>
                <w:noProof/>
                <w:webHidden/>
              </w:rPr>
              <w:fldChar w:fldCharType="begin"/>
            </w:r>
            <w:r w:rsidR="00496F9B">
              <w:rPr>
                <w:noProof/>
                <w:webHidden/>
              </w:rPr>
              <w:instrText xml:space="preserve"> PAGEREF _Toc123305297 \h </w:instrText>
            </w:r>
            <w:r w:rsidR="00496F9B">
              <w:rPr>
                <w:noProof/>
                <w:webHidden/>
              </w:rPr>
            </w:r>
            <w:r w:rsidR="00496F9B">
              <w:rPr>
                <w:noProof/>
                <w:webHidden/>
              </w:rPr>
              <w:fldChar w:fldCharType="separate"/>
            </w:r>
            <w:r w:rsidR="00496F9B">
              <w:rPr>
                <w:noProof/>
                <w:webHidden/>
              </w:rPr>
              <w:t>16</w:t>
            </w:r>
            <w:r w:rsidR="00496F9B">
              <w:rPr>
                <w:noProof/>
                <w:webHidden/>
              </w:rPr>
              <w:fldChar w:fldCharType="end"/>
            </w:r>
          </w:hyperlink>
        </w:p>
        <w:p w14:paraId="07A3D223" w14:textId="1AFF1C5C" w:rsidR="00496F9B" w:rsidRDefault="006A2CF9">
          <w:pPr>
            <w:pStyle w:val="TOC2"/>
            <w:tabs>
              <w:tab w:val="right" w:leader="dot" w:pos="9350"/>
            </w:tabs>
            <w:rPr>
              <w:noProof/>
            </w:rPr>
          </w:pPr>
          <w:hyperlink w:anchor="_Toc123305298" w:history="1">
            <w:r w:rsidR="00496F9B" w:rsidRPr="00A73B75">
              <w:rPr>
                <w:rStyle w:val="Hyperlink"/>
                <w:noProof/>
              </w:rPr>
              <w:t>(f) Ventilation</w:t>
            </w:r>
            <w:r w:rsidR="00496F9B">
              <w:rPr>
                <w:noProof/>
                <w:webHidden/>
              </w:rPr>
              <w:tab/>
            </w:r>
            <w:r w:rsidR="00496F9B">
              <w:rPr>
                <w:noProof/>
                <w:webHidden/>
              </w:rPr>
              <w:fldChar w:fldCharType="begin"/>
            </w:r>
            <w:r w:rsidR="00496F9B">
              <w:rPr>
                <w:noProof/>
                <w:webHidden/>
              </w:rPr>
              <w:instrText xml:space="preserve"> PAGEREF _Toc123305298 \h </w:instrText>
            </w:r>
            <w:r w:rsidR="00496F9B">
              <w:rPr>
                <w:noProof/>
                <w:webHidden/>
              </w:rPr>
            </w:r>
            <w:r w:rsidR="00496F9B">
              <w:rPr>
                <w:noProof/>
                <w:webHidden/>
              </w:rPr>
              <w:fldChar w:fldCharType="separate"/>
            </w:r>
            <w:r w:rsidR="00496F9B">
              <w:rPr>
                <w:noProof/>
                <w:webHidden/>
              </w:rPr>
              <w:t>16</w:t>
            </w:r>
            <w:r w:rsidR="00496F9B">
              <w:rPr>
                <w:noProof/>
                <w:webHidden/>
              </w:rPr>
              <w:fldChar w:fldCharType="end"/>
            </w:r>
          </w:hyperlink>
        </w:p>
        <w:p w14:paraId="32C14E2D" w14:textId="3A33F2C7" w:rsidR="00496F9B" w:rsidRDefault="006A2CF9">
          <w:pPr>
            <w:pStyle w:val="TOC2"/>
            <w:tabs>
              <w:tab w:val="right" w:leader="dot" w:pos="9350"/>
            </w:tabs>
            <w:rPr>
              <w:noProof/>
            </w:rPr>
          </w:pPr>
          <w:hyperlink w:anchor="_Toc123305299" w:history="1">
            <w:r w:rsidR="00496F9B" w:rsidRPr="00A73B75">
              <w:rPr>
                <w:rStyle w:val="Hyperlink"/>
                <w:noProof/>
              </w:rPr>
              <w:t>(g) Major outbreaks</w:t>
            </w:r>
            <w:r w:rsidR="00496F9B">
              <w:rPr>
                <w:noProof/>
                <w:webHidden/>
              </w:rPr>
              <w:tab/>
            </w:r>
            <w:r w:rsidR="00496F9B">
              <w:rPr>
                <w:noProof/>
                <w:webHidden/>
              </w:rPr>
              <w:fldChar w:fldCharType="begin"/>
            </w:r>
            <w:r w:rsidR="00496F9B">
              <w:rPr>
                <w:noProof/>
                <w:webHidden/>
              </w:rPr>
              <w:instrText xml:space="preserve"> PAGEREF _Toc123305299 \h </w:instrText>
            </w:r>
            <w:r w:rsidR="00496F9B">
              <w:rPr>
                <w:noProof/>
                <w:webHidden/>
              </w:rPr>
            </w:r>
            <w:r w:rsidR="00496F9B">
              <w:rPr>
                <w:noProof/>
                <w:webHidden/>
              </w:rPr>
              <w:fldChar w:fldCharType="separate"/>
            </w:r>
            <w:r w:rsidR="00496F9B">
              <w:rPr>
                <w:noProof/>
                <w:webHidden/>
              </w:rPr>
              <w:t>16</w:t>
            </w:r>
            <w:r w:rsidR="00496F9B">
              <w:rPr>
                <w:noProof/>
                <w:webHidden/>
              </w:rPr>
              <w:fldChar w:fldCharType="end"/>
            </w:r>
          </w:hyperlink>
        </w:p>
        <w:p w14:paraId="3CE0D66F" w14:textId="76EE8B27" w:rsidR="00496F9B" w:rsidRDefault="006A2CF9" w:rsidP="00C9764A">
          <w:pPr>
            <w:pStyle w:val="TOC1"/>
            <w:rPr>
              <w:noProof/>
            </w:rPr>
          </w:pPr>
          <w:hyperlink w:anchor="_Toc123305300" w:history="1">
            <w:r w:rsidR="00496F9B" w:rsidRPr="00A73B75">
              <w:rPr>
                <w:rStyle w:val="Hyperlink"/>
                <w:noProof/>
              </w:rPr>
              <w:t>Appendix A:  Guidance</w:t>
            </w:r>
            <w:r w:rsidR="00496F9B">
              <w:rPr>
                <w:noProof/>
                <w:webHidden/>
              </w:rPr>
              <w:tab/>
            </w:r>
            <w:r w:rsidR="00496F9B">
              <w:rPr>
                <w:noProof/>
                <w:webHidden/>
              </w:rPr>
              <w:fldChar w:fldCharType="begin"/>
            </w:r>
            <w:r w:rsidR="00496F9B">
              <w:rPr>
                <w:noProof/>
                <w:webHidden/>
              </w:rPr>
              <w:instrText xml:space="preserve"> PAGEREF _Toc123305300 \h </w:instrText>
            </w:r>
            <w:r w:rsidR="00496F9B">
              <w:rPr>
                <w:noProof/>
                <w:webHidden/>
              </w:rPr>
            </w:r>
            <w:r w:rsidR="00496F9B">
              <w:rPr>
                <w:noProof/>
                <w:webHidden/>
              </w:rPr>
              <w:fldChar w:fldCharType="separate"/>
            </w:r>
            <w:r w:rsidR="00496F9B">
              <w:rPr>
                <w:noProof/>
                <w:webHidden/>
              </w:rPr>
              <w:t>18</w:t>
            </w:r>
            <w:r w:rsidR="00496F9B">
              <w:rPr>
                <w:noProof/>
                <w:webHidden/>
              </w:rPr>
              <w:fldChar w:fldCharType="end"/>
            </w:r>
          </w:hyperlink>
        </w:p>
        <w:p w14:paraId="188F421C" w14:textId="01A63D92" w:rsidR="00496F9B" w:rsidRDefault="006A2CF9">
          <w:pPr>
            <w:pStyle w:val="TOC2"/>
            <w:tabs>
              <w:tab w:val="right" w:leader="dot" w:pos="9350"/>
            </w:tabs>
            <w:rPr>
              <w:noProof/>
            </w:rPr>
          </w:pPr>
          <w:hyperlink w:anchor="_Toc123305301" w:history="1">
            <w:r w:rsidR="00496F9B" w:rsidRPr="00A73B75">
              <w:rPr>
                <w:rStyle w:val="Hyperlink"/>
                <w:rFonts w:cstheme="majorHAnsi"/>
                <w:noProof/>
              </w:rPr>
              <w:t>Employers</w:t>
            </w:r>
            <w:r w:rsidR="00496F9B">
              <w:rPr>
                <w:noProof/>
                <w:webHidden/>
              </w:rPr>
              <w:tab/>
            </w:r>
            <w:r w:rsidR="00496F9B">
              <w:rPr>
                <w:noProof/>
                <w:webHidden/>
              </w:rPr>
              <w:fldChar w:fldCharType="begin"/>
            </w:r>
            <w:r w:rsidR="00496F9B">
              <w:rPr>
                <w:noProof/>
                <w:webHidden/>
              </w:rPr>
              <w:instrText xml:space="preserve"> PAGEREF _Toc123305301 \h </w:instrText>
            </w:r>
            <w:r w:rsidR="00496F9B">
              <w:rPr>
                <w:noProof/>
                <w:webHidden/>
              </w:rPr>
            </w:r>
            <w:r w:rsidR="00496F9B">
              <w:rPr>
                <w:noProof/>
                <w:webHidden/>
              </w:rPr>
              <w:fldChar w:fldCharType="separate"/>
            </w:r>
            <w:r w:rsidR="00496F9B">
              <w:rPr>
                <w:noProof/>
                <w:webHidden/>
              </w:rPr>
              <w:t>18</w:t>
            </w:r>
            <w:r w:rsidR="00496F9B">
              <w:rPr>
                <w:noProof/>
                <w:webHidden/>
              </w:rPr>
              <w:fldChar w:fldCharType="end"/>
            </w:r>
          </w:hyperlink>
        </w:p>
        <w:p w14:paraId="4AE7E139" w14:textId="414E1589" w:rsidR="00496F9B" w:rsidRDefault="006A2CF9">
          <w:pPr>
            <w:pStyle w:val="TOC2"/>
            <w:tabs>
              <w:tab w:val="right" w:leader="dot" w:pos="9350"/>
            </w:tabs>
            <w:rPr>
              <w:noProof/>
            </w:rPr>
          </w:pPr>
          <w:hyperlink w:anchor="_Toc123305302" w:history="1">
            <w:r w:rsidR="00496F9B" w:rsidRPr="00A73B75">
              <w:rPr>
                <w:rStyle w:val="Hyperlink"/>
                <w:rFonts w:cstheme="majorHAnsi"/>
                <w:noProof/>
              </w:rPr>
              <w:t>K-12 Education</w:t>
            </w:r>
            <w:r w:rsidR="00496F9B">
              <w:rPr>
                <w:noProof/>
                <w:webHidden/>
              </w:rPr>
              <w:tab/>
            </w:r>
            <w:r w:rsidR="00496F9B">
              <w:rPr>
                <w:noProof/>
                <w:webHidden/>
              </w:rPr>
              <w:fldChar w:fldCharType="begin"/>
            </w:r>
            <w:r w:rsidR="00496F9B">
              <w:rPr>
                <w:noProof/>
                <w:webHidden/>
              </w:rPr>
              <w:instrText xml:space="preserve"> PAGEREF _Toc123305302 \h </w:instrText>
            </w:r>
            <w:r w:rsidR="00496F9B">
              <w:rPr>
                <w:noProof/>
                <w:webHidden/>
              </w:rPr>
            </w:r>
            <w:r w:rsidR="00496F9B">
              <w:rPr>
                <w:noProof/>
                <w:webHidden/>
              </w:rPr>
              <w:fldChar w:fldCharType="separate"/>
            </w:r>
            <w:r w:rsidR="00496F9B">
              <w:rPr>
                <w:noProof/>
                <w:webHidden/>
              </w:rPr>
              <w:t>18</w:t>
            </w:r>
            <w:r w:rsidR="00496F9B">
              <w:rPr>
                <w:noProof/>
                <w:webHidden/>
              </w:rPr>
              <w:fldChar w:fldCharType="end"/>
            </w:r>
          </w:hyperlink>
        </w:p>
        <w:p w14:paraId="3CB81243" w14:textId="107724D3" w:rsidR="00496F9B" w:rsidRDefault="006A2CF9">
          <w:pPr>
            <w:pStyle w:val="TOC2"/>
            <w:tabs>
              <w:tab w:val="right" w:leader="dot" w:pos="9350"/>
            </w:tabs>
            <w:rPr>
              <w:noProof/>
            </w:rPr>
          </w:pPr>
          <w:hyperlink w:anchor="_Toc123305303" w:history="1">
            <w:r w:rsidR="00496F9B" w:rsidRPr="00A73B75">
              <w:rPr>
                <w:rStyle w:val="Hyperlink"/>
                <w:rFonts w:cstheme="majorHAnsi"/>
                <w:noProof/>
              </w:rPr>
              <w:t>Face Coverings</w:t>
            </w:r>
            <w:r w:rsidR="00496F9B">
              <w:rPr>
                <w:noProof/>
                <w:webHidden/>
              </w:rPr>
              <w:tab/>
            </w:r>
            <w:r w:rsidR="00496F9B">
              <w:rPr>
                <w:noProof/>
                <w:webHidden/>
              </w:rPr>
              <w:fldChar w:fldCharType="begin"/>
            </w:r>
            <w:r w:rsidR="00496F9B">
              <w:rPr>
                <w:noProof/>
                <w:webHidden/>
              </w:rPr>
              <w:instrText xml:space="preserve"> PAGEREF _Toc123305303 \h </w:instrText>
            </w:r>
            <w:r w:rsidR="00496F9B">
              <w:rPr>
                <w:noProof/>
                <w:webHidden/>
              </w:rPr>
            </w:r>
            <w:r w:rsidR="00496F9B">
              <w:rPr>
                <w:noProof/>
                <w:webHidden/>
              </w:rPr>
              <w:fldChar w:fldCharType="separate"/>
            </w:r>
            <w:r w:rsidR="00496F9B">
              <w:rPr>
                <w:noProof/>
                <w:webHidden/>
              </w:rPr>
              <w:t>18</w:t>
            </w:r>
            <w:r w:rsidR="00496F9B">
              <w:rPr>
                <w:noProof/>
                <w:webHidden/>
              </w:rPr>
              <w:fldChar w:fldCharType="end"/>
            </w:r>
          </w:hyperlink>
        </w:p>
        <w:p w14:paraId="7CA163E9" w14:textId="44D5D3F9" w:rsidR="00496F9B" w:rsidRDefault="006A2CF9">
          <w:pPr>
            <w:pStyle w:val="TOC2"/>
            <w:tabs>
              <w:tab w:val="right" w:leader="dot" w:pos="9350"/>
            </w:tabs>
            <w:rPr>
              <w:noProof/>
            </w:rPr>
          </w:pPr>
          <w:hyperlink w:anchor="_Toc123305304" w:history="1">
            <w:r w:rsidR="00496F9B" w:rsidRPr="00A73B75">
              <w:rPr>
                <w:rStyle w:val="Hyperlink"/>
                <w:rFonts w:cstheme="majorHAnsi"/>
                <w:noProof/>
              </w:rPr>
              <w:t>Mega Events</w:t>
            </w:r>
            <w:r w:rsidR="00496F9B">
              <w:rPr>
                <w:noProof/>
                <w:webHidden/>
              </w:rPr>
              <w:tab/>
            </w:r>
            <w:r w:rsidR="00496F9B">
              <w:rPr>
                <w:noProof/>
                <w:webHidden/>
              </w:rPr>
              <w:fldChar w:fldCharType="begin"/>
            </w:r>
            <w:r w:rsidR="00496F9B">
              <w:rPr>
                <w:noProof/>
                <w:webHidden/>
              </w:rPr>
              <w:instrText xml:space="preserve"> PAGEREF _Toc123305304 \h </w:instrText>
            </w:r>
            <w:r w:rsidR="00496F9B">
              <w:rPr>
                <w:noProof/>
                <w:webHidden/>
              </w:rPr>
            </w:r>
            <w:r w:rsidR="00496F9B">
              <w:rPr>
                <w:noProof/>
                <w:webHidden/>
              </w:rPr>
              <w:fldChar w:fldCharType="separate"/>
            </w:r>
            <w:r w:rsidR="00496F9B">
              <w:rPr>
                <w:noProof/>
                <w:webHidden/>
              </w:rPr>
              <w:t>18</w:t>
            </w:r>
            <w:r w:rsidR="00496F9B">
              <w:rPr>
                <w:noProof/>
                <w:webHidden/>
              </w:rPr>
              <w:fldChar w:fldCharType="end"/>
            </w:r>
          </w:hyperlink>
        </w:p>
        <w:p w14:paraId="3DD4C7AC" w14:textId="5682DE19" w:rsidR="002D7635" w:rsidRDefault="002D7635">
          <w:r>
            <w:rPr>
              <w:b/>
              <w:bCs/>
              <w:noProof/>
            </w:rPr>
            <w:fldChar w:fldCharType="end"/>
          </w:r>
        </w:p>
      </w:sdtContent>
    </w:sdt>
    <w:p w14:paraId="4F0DAA23" w14:textId="1CBE2605" w:rsidR="00F760F6" w:rsidRPr="002D6A8F" w:rsidRDefault="00F760F6" w:rsidP="002D6A8F">
      <w:pPr>
        <w:pStyle w:val="Heading1"/>
      </w:pPr>
      <w:bookmarkStart w:id="1" w:name="_Toc123305276"/>
      <w:r w:rsidRPr="002D6A8F">
        <w:lastRenderedPageBreak/>
        <w:t>(a) Scope.</w:t>
      </w:r>
      <w:bookmarkEnd w:id="1"/>
    </w:p>
    <w:p w14:paraId="3B77AF1C" w14:textId="48653111" w:rsidR="002C5C12" w:rsidRDefault="00F760F6" w:rsidP="00F760F6">
      <w:r>
        <w:t xml:space="preserve">(1) This </w:t>
      </w:r>
      <w:r w:rsidR="000362CC">
        <w:t>section</w:t>
      </w:r>
      <w:r>
        <w:t xml:space="preserve"> </w:t>
      </w:r>
      <w:r w:rsidR="00750135">
        <w:t xml:space="preserve">shall </w:t>
      </w:r>
      <w:r>
        <w:t>appl</w:t>
      </w:r>
      <w:r w:rsidR="00750135">
        <w:t xml:space="preserve">y until </w:t>
      </w:r>
      <w:r w:rsidR="0005229D">
        <w:t xml:space="preserve">February </w:t>
      </w:r>
      <w:r w:rsidR="00783FA4">
        <w:t>3</w:t>
      </w:r>
      <w:r w:rsidR="008130C3">
        <w:t xml:space="preserve">, </w:t>
      </w:r>
      <w:r w:rsidR="00783FA4">
        <w:t xml:space="preserve">2025, </w:t>
      </w:r>
      <w:r w:rsidR="00A03521" w:rsidRPr="00A03521">
        <w:t>except for the recordkeeping subsections 3205(j),</w:t>
      </w:r>
      <w:r w:rsidR="002C5C12">
        <w:t xml:space="preserve"> which shall apply until </w:t>
      </w:r>
      <w:r w:rsidR="00C01377">
        <w:t>February 3, 2026</w:t>
      </w:r>
      <w:r w:rsidR="0042667F">
        <w:t>.</w:t>
      </w:r>
    </w:p>
    <w:p w14:paraId="5A44CFEA" w14:textId="247C8658" w:rsidR="00F760F6" w:rsidRDefault="002C5C12" w:rsidP="00F760F6">
      <w:r>
        <w:t xml:space="preserve">(2) </w:t>
      </w:r>
      <w:r w:rsidR="0042667F">
        <w:t>This section appl</w:t>
      </w:r>
      <w:r w:rsidR="006D496F">
        <w:t>ies</w:t>
      </w:r>
      <w:r w:rsidR="00A03521" w:rsidRPr="00A03521">
        <w:t xml:space="preserve"> </w:t>
      </w:r>
      <w:r w:rsidR="00F760F6">
        <w:t xml:space="preserve">to all employees and </w:t>
      </w:r>
      <w:r w:rsidR="0042599F">
        <w:t xml:space="preserve">all </w:t>
      </w:r>
      <w:r w:rsidR="00F760F6">
        <w:t xml:space="preserve">places of employment, with the following </w:t>
      </w:r>
      <w:r w:rsidR="00F760F6" w:rsidRPr="008469B5">
        <w:t>exceptions</w:t>
      </w:r>
      <w:r w:rsidR="00F760F6">
        <w:t>:</w:t>
      </w:r>
    </w:p>
    <w:p w14:paraId="1CE91DA0" w14:textId="77777777" w:rsidR="00F760F6" w:rsidRDefault="00F760F6" w:rsidP="00344002">
      <w:pPr>
        <w:ind w:left="288"/>
      </w:pPr>
      <w:r>
        <w:t xml:space="preserve">(A) </w:t>
      </w:r>
      <w:r w:rsidR="0079403B" w:rsidRPr="008469B5">
        <w:t>Work locations</w:t>
      </w:r>
      <w:r>
        <w:t xml:space="preserve"> with one employee who does not have contact with other persons.</w:t>
      </w:r>
    </w:p>
    <w:p w14:paraId="36223FE5" w14:textId="77777777" w:rsidR="00F760F6" w:rsidRDefault="00F760F6" w:rsidP="00344002">
      <w:pPr>
        <w:ind w:left="288"/>
      </w:pPr>
      <w:r>
        <w:t>(B) Employees working from home.</w:t>
      </w:r>
    </w:p>
    <w:p w14:paraId="5AF9F394" w14:textId="77777777" w:rsidR="00F760F6" w:rsidRDefault="00F760F6" w:rsidP="00344002">
      <w:pPr>
        <w:ind w:left="288"/>
      </w:pPr>
      <w:r>
        <w:t xml:space="preserve">(C) Employees </w:t>
      </w:r>
      <w:r w:rsidR="00651980" w:rsidRPr="008469B5">
        <w:t>with occupational exposure as defined by section 5199,</w:t>
      </w:r>
      <w:r w:rsidR="00651980">
        <w:t xml:space="preserve"> </w:t>
      </w:r>
      <w:r>
        <w:t xml:space="preserve">when covered by section </w:t>
      </w:r>
      <w:hyperlink r:id="rId8" w:history="1">
        <w:r w:rsidRPr="006F2A9B">
          <w:rPr>
            <w:rStyle w:val="Hyperlink"/>
          </w:rPr>
          <w:t>5199</w:t>
        </w:r>
        <w:r w:rsidR="0042599F" w:rsidRPr="006F2A9B">
          <w:rPr>
            <w:rStyle w:val="Hyperlink"/>
          </w:rPr>
          <w:t>, Aerosol Transmissible Diseases</w:t>
        </w:r>
      </w:hyperlink>
      <w:r>
        <w:t>.</w:t>
      </w:r>
    </w:p>
    <w:p w14:paraId="4202683B" w14:textId="19419B11" w:rsidR="000C4484" w:rsidRPr="008469B5" w:rsidRDefault="000C4484" w:rsidP="00344002">
      <w:pPr>
        <w:ind w:left="288"/>
      </w:pPr>
      <w:r>
        <w:t xml:space="preserve">(D) </w:t>
      </w:r>
      <w:r w:rsidRPr="008469B5">
        <w:t>Employees teleworking from a</w:t>
      </w:r>
      <w:r w:rsidR="00E82ECE">
        <w:t xml:space="preserve"> </w:t>
      </w:r>
      <w:r w:rsidRPr="008469B5">
        <w:t>location of the employee’s choice, which is not under the control of the employer.</w:t>
      </w:r>
    </w:p>
    <w:p w14:paraId="716575C0" w14:textId="006C0973" w:rsidR="00F760F6" w:rsidRDefault="0069535F" w:rsidP="00F760F6">
      <w:r w:rsidRPr="00E82ECE">
        <w:t>(</w:t>
      </w:r>
      <w:r w:rsidR="002B3E64">
        <w:t>3</w:t>
      </w:r>
      <w:r w:rsidRPr="00E82ECE">
        <w:t>) Nothing in this section</w:t>
      </w:r>
      <w:r w:rsidR="002B3E64">
        <w:t xml:space="preserve"> or sections 3205.1</w:t>
      </w:r>
      <w:r w:rsidR="00030025">
        <w:t xml:space="preserve"> through 3205.3</w:t>
      </w:r>
      <w:r w:rsidRPr="00E82ECE">
        <w:t xml:space="preserve"> is intended to limit more protective or stringent state of local health department </w:t>
      </w:r>
      <w:r w:rsidR="00773ACF">
        <w:t>ord</w:t>
      </w:r>
      <w:r w:rsidRPr="00E82ECE">
        <w:t>e</w:t>
      </w:r>
      <w:r w:rsidR="00773ACF">
        <w:t>r</w:t>
      </w:r>
      <w:r w:rsidRPr="00E82ECE">
        <w:t>s or guidance.</w:t>
      </w:r>
    </w:p>
    <w:p w14:paraId="1F0733FE" w14:textId="77777777" w:rsidR="0069535F" w:rsidRDefault="0069535F" w:rsidP="00F760F6"/>
    <w:p w14:paraId="5C632A2E" w14:textId="2CAF0D40" w:rsidR="00344002" w:rsidRDefault="00F760F6" w:rsidP="00F760F6">
      <w:bookmarkStart w:id="2" w:name="_Toc123305277"/>
      <w:r w:rsidRPr="002D6A8F">
        <w:rPr>
          <w:rStyle w:val="Heading1Char"/>
        </w:rPr>
        <w:t>(b) Definitions.</w:t>
      </w:r>
      <w:bookmarkEnd w:id="2"/>
      <w:r>
        <w:t xml:space="preserve"> The following defini</w:t>
      </w:r>
      <w:r w:rsidR="00845DFF">
        <w:t>tions apply</w:t>
      </w:r>
      <w:r w:rsidR="002C4B5A">
        <w:t xml:space="preserve"> to this section and to sections 3205.1 through 3205.</w:t>
      </w:r>
      <w:r w:rsidR="00030025">
        <w:t>3</w:t>
      </w:r>
      <w:r w:rsidR="002C4B5A">
        <w:t>.</w:t>
      </w:r>
    </w:p>
    <w:p w14:paraId="61A48F48" w14:textId="620C1BCC" w:rsidR="008B5839" w:rsidRPr="006E175F" w:rsidRDefault="00693BB5" w:rsidP="008B5839">
      <w:pPr>
        <w:pStyle w:val="BodyText"/>
        <w:spacing w:before="120"/>
        <w:ind w:left="640" w:right="104" w:hanging="252"/>
        <w:rPr>
          <w:rFonts w:asciiTheme="minorHAnsi" w:hAnsiTheme="minorHAnsi" w:cstheme="minorHAnsi"/>
        </w:rPr>
      </w:pPr>
      <w:r w:rsidRPr="00693BB5">
        <w:rPr>
          <w:rFonts w:asciiTheme="minorHAnsi" w:hAnsiTheme="minorHAnsi" w:cstheme="minorHAnsi"/>
        </w:rPr>
        <w:t xml:space="preserve">(1) </w:t>
      </w:r>
      <w:r w:rsidR="002C4B5A" w:rsidRPr="006E175F">
        <w:rPr>
          <w:rFonts w:asciiTheme="minorHAnsi" w:hAnsiTheme="minorHAnsi" w:cstheme="minorHAnsi"/>
        </w:rPr>
        <w:t xml:space="preserve">“Close contact” </w:t>
      </w:r>
      <w:r w:rsidR="008B5839" w:rsidRPr="006E175F">
        <w:rPr>
          <w:rFonts w:asciiTheme="minorHAnsi" w:hAnsiTheme="minorHAnsi" w:cstheme="minorHAnsi"/>
        </w:rPr>
        <w:t>means the following, unless otherwise defined by regulation or order of the California Department of Public Health (CDPH), in which case the CDPH definition shall apply:</w:t>
      </w:r>
    </w:p>
    <w:p w14:paraId="01199DA1" w14:textId="77777777" w:rsidR="008B5839" w:rsidRPr="006E175F" w:rsidRDefault="008B5839" w:rsidP="00FC479D">
      <w:pPr>
        <w:pStyle w:val="ListParagraph"/>
        <w:widowControl w:val="0"/>
        <w:numPr>
          <w:ilvl w:val="1"/>
          <w:numId w:val="25"/>
        </w:numPr>
        <w:tabs>
          <w:tab w:val="left" w:pos="979"/>
        </w:tabs>
        <w:autoSpaceDE w:val="0"/>
        <w:autoSpaceDN w:val="0"/>
        <w:spacing w:before="122" w:after="0" w:line="240" w:lineRule="auto"/>
        <w:ind w:right="263" w:hanging="360"/>
        <w:contextualSpacing w:val="0"/>
        <w:rPr>
          <w:rFonts w:eastAsia="Arial" w:cstheme="minorHAnsi"/>
        </w:rPr>
      </w:pPr>
      <w:r w:rsidRPr="006E175F">
        <w:rPr>
          <w:rFonts w:eastAsia="Arial" w:cstheme="minorHAnsi"/>
        </w:rPr>
        <w:t>In indoor spaces of 400,000 or fewer cubic feet per floor, a close contact is defined as sharing the same indoor airspace as a COVID-19 case for a cumulative total of 15 minutes or more over a 24-hour period during the COVID-19 case’s infectious period, as defined by this section, regardless of the use of face coverings.</w:t>
      </w:r>
    </w:p>
    <w:p w14:paraId="7599704E" w14:textId="54B8F134" w:rsidR="002C4B5A" w:rsidRPr="006E175F" w:rsidRDefault="008B5839" w:rsidP="00FC479D">
      <w:pPr>
        <w:pStyle w:val="ListParagraph"/>
        <w:widowControl w:val="0"/>
        <w:numPr>
          <w:ilvl w:val="1"/>
          <w:numId w:val="25"/>
        </w:numPr>
        <w:tabs>
          <w:tab w:val="left" w:pos="730"/>
        </w:tabs>
        <w:autoSpaceDE w:val="0"/>
        <w:autoSpaceDN w:val="0"/>
        <w:spacing w:before="120" w:after="0" w:line="240" w:lineRule="auto"/>
        <w:ind w:right="323"/>
        <w:rPr>
          <w:rFonts w:eastAsia="Arial" w:cstheme="minorHAnsi"/>
        </w:rPr>
      </w:pPr>
      <w:r w:rsidRPr="006E175F">
        <w:rPr>
          <w:rFonts w:eastAsia="Arial" w:cstheme="minorHAnsi"/>
        </w:rPr>
        <w:t>In indoor spaces of greater than 400,000 cubic feet per floor, a close contact is defined as being within six feet of the COVID-19 case for a cumulative total of 15 minutes or more over a 24-hour period during the COVID-19 case’s infectious period, as defined by this section, regardless of the use of face coverings.</w:t>
      </w:r>
    </w:p>
    <w:p w14:paraId="6B455FFE" w14:textId="77777777" w:rsidR="00E126EF" w:rsidRPr="00E126EF" w:rsidRDefault="00E126EF" w:rsidP="00FC479D">
      <w:pPr>
        <w:pStyle w:val="ListParagraph"/>
        <w:widowControl w:val="0"/>
        <w:numPr>
          <w:ilvl w:val="1"/>
          <w:numId w:val="25"/>
        </w:numPr>
        <w:tabs>
          <w:tab w:val="left" w:pos="967"/>
        </w:tabs>
        <w:autoSpaceDE w:val="0"/>
        <w:autoSpaceDN w:val="0"/>
        <w:spacing w:before="187" w:after="0" w:line="240" w:lineRule="auto"/>
        <w:ind w:right="107" w:hanging="360"/>
        <w:contextualSpacing w:val="0"/>
        <w:jc w:val="both"/>
        <w:rPr>
          <w:rFonts w:eastAsia="Arial" w:cstheme="minorHAnsi"/>
        </w:rPr>
      </w:pPr>
      <w:r w:rsidRPr="00E126EF">
        <w:rPr>
          <w:rFonts w:eastAsia="Arial" w:cstheme="minorHAnsi"/>
        </w:rPr>
        <w:t>Offices, suites, rooms, waiting areas, break or eating areas, bathrooms, or other spaces that are separated by floor-to-ceiling walls shall be considered distinct indoor spaces.</w:t>
      </w:r>
    </w:p>
    <w:p w14:paraId="560A45BC" w14:textId="5F8073A1" w:rsidR="00131734" w:rsidRPr="00E126EF" w:rsidRDefault="00E126EF" w:rsidP="00E126EF">
      <w:pPr>
        <w:widowControl w:val="0"/>
        <w:tabs>
          <w:tab w:val="left" w:pos="730"/>
        </w:tabs>
        <w:autoSpaceDE w:val="0"/>
        <w:autoSpaceDN w:val="0"/>
        <w:spacing w:before="120" w:after="0" w:line="240" w:lineRule="auto"/>
        <w:ind w:left="640" w:right="323"/>
        <w:rPr>
          <w:rFonts w:eastAsia="Arial" w:cstheme="minorHAnsi"/>
        </w:rPr>
      </w:pPr>
      <w:r w:rsidRPr="00E126EF">
        <w:rPr>
          <w:rFonts w:eastAsia="Arial" w:cstheme="minorHAnsi"/>
        </w:rPr>
        <w:t>EXCEPTION: Employees have not had a close contact if they wore a respirator required by the employer and used in compliance with section 5144 whenever they would otherwise have had a close contact under subsections 3205(b)(1)(A) or (b)(1)(B).</w:t>
      </w:r>
    </w:p>
    <w:p w14:paraId="1A765A66" w14:textId="6C04D633" w:rsidR="002C4B5A" w:rsidRPr="002C4B5A" w:rsidRDefault="002C4B5A" w:rsidP="002C4B5A">
      <w:pPr>
        <w:pStyle w:val="BodyText"/>
        <w:spacing w:before="119"/>
        <w:ind w:left="751" w:right="655" w:hanging="344"/>
        <w:rPr>
          <w:rFonts w:asciiTheme="minorHAnsi" w:hAnsiTheme="minorHAnsi" w:cstheme="minorHAnsi"/>
        </w:rPr>
      </w:pPr>
      <w:r w:rsidRPr="002C4B5A">
        <w:rPr>
          <w:rFonts w:asciiTheme="minorHAnsi" w:hAnsiTheme="minorHAnsi" w:cstheme="minorHAnsi"/>
        </w:rPr>
        <w:t>(</w:t>
      </w:r>
      <w:r w:rsidRPr="006E4C44">
        <w:rPr>
          <w:rFonts w:asciiTheme="minorHAnsi" w:hAnsiTheme="minorHAnsi" w:cstheme="minorHAnsi"/>
        </w:rPr>
        <w:t>2</w:t>
      </w:r>
      <w:r w:rsidRPr="002C4B5A">
        <w:rPr>
          <w:rFonts w:asciiTheme="minorHAnsi" w:hAnsiTheme="minorHAnsi" w:cstheme="minorHAnsi"/>
        </w:rPr>
        <w:t xml:space="preserve">) “COVID-19” </w:t>
      </w:r>
      <w:r w:rsidR="008A53BA">
        <w:rPr>
          <w:rFonts w:asciiTheme="minorHAnsi" w:hAnsiTheme="minorHAnsi" w:cstheme="minorHAnsi"/>
        </w:rPr>
        <w:t>(</w:t>
      </w:r>
      <w:r w:rsidR="00AB75F2">
        <w:rPr>
          <w:rFonts w:asciiTheme="minorHAnsi" w:hAnsiTheme="minorHAnsi" w:cstheme="minorHAnsi"/>
        </w:rPr>
        <w:t>Cor</w:t>
      </w:r>
      <w:r w:rsidR="006D1F54">
        <w:rPr>
          <w:rFonts w:asciiTheme="minorHAnsi" w:hAnsiTheme="minorHAnsi" w:cstheme="minorHAnsi"/>
        </w:rPr>
        <w:t>onavirus Disease 2019</w:t>
      </w:r>
      <w:r w:rsidR="008A53BA">
        <w:rPr>
          <w:rFonts w:asciiTheme="minorHAnsi" w:hAnsiTheme="minorHAnsi" w:cstheme="minorHAnsi"/>
        </w:rPr>
        <w:t>)</w:t>
      </w:r>
      <w:r w:rsidR="006D1F54">
        <w:rPr>
          <w:rFonts w:asciiTheme="minorHAnsi" w:hAnsiTheme="minorHAnsi" w:cstheme="minorHAnsi"/>
        </w:rPr>
        <w:t xml:space="preserve"> </w:t>
      </w:r>
      <w:r w:rsidRPr="002C4B5A">
        <w:rPr>
          <w:rFonts w:asciiTheme="minorHAnsi" w:hAnsiTheme="minorHAnsi" w:cstheme="minorHAnsi"/>
        </w:rPr>
        <w:t xml:space="preserve">means </w:t>
      </w:r>
      <w:r w:rsidR="0094619D">
        <w:rPr>
          <w:rFonts w:asciiTheme="minorHAnsi" w:hAnsiTheme="minorHAnsi" w:cstheme="minorHAnsi"/>
        </w:rPr>
        <w:t>the</w:t>
      </w:r>
      <w:r w:rsidR="0011015E" w:rsidRPr="00DD58AB">
        <w:rPr>
          <w:rFonts w:asciiTheme="minorHAnsi" w:hAnsiTheme="minorHAnsi" w:cstheme="minorHAnsi"/>
        </w:rPr>
        <w:t xml:space="preserve"> disease</w:t>
      </w:r>
      <w:r w:rsidRPr="00DD58AB">
        <w:rPr>
          <w:rFonts w:asciiTheme="minorHAnsi" w:hAnsiTheme="minorHAnsi" w:cstheme="minorHAnsi"/>
        </w:rPr>
        <w:t xml:space="preserve"> caused by </w:t>
      </w:r>
      <w:r w:rsidR="0094619D" w:rsidRPr="00DD58AB">
        <w:rPr>
          <w:rFonts w:asciiTheme="minorHAnsi" w:hAnsiTheme="minorHAnsi" w:cstheme="minorHAnsi"/>
        </w:rPr>
        <w:t>SARS-CoV-2</w:t>
      </w:r>
      <w:r w:rsidR="0094619D">
        <w:rPr>
          <w:rFonts w:asciiTheme="minorHAnsi" w:hAnsiTheme="minorHAnsi" w:cstheme="minorHAnsi"/>
        </w:rPr>
        <w:t xml:space="preserve"> (</w:t>
      </w:r>
      <w:r w:rsidR="003417AC" w:rsidRPr="00DD58AB">
        <w:rPr>
          <w:rFonts w:asciiTheme="minorHAnsi" w:hAnsiTheme="minorHAnsi" w:cstheme="minorHAnsi"/>
        </w:rPr>
        <w:t>severe acute respiratory syndrome coronavirus 2</w:t>
      </w:r>
      <w:r w:rsidRPr="00DD58AB">
        <w:rPr>
          <w:rFonts w:asciiTheme="minorHAnsi" w:hAnsiTheme="minorHAnsi" w:cstheme="minorHAnsi"/>
        </w:rPr>
        <w:t>).</w:t>
      </w:r>
    </w:p>
    <w:p w14:paraId="4976AA7C" w14:textId="77777777" w:rsidR="002C4B5A" w:rsidRPr="002C4B5A" w:rsidRDefault="002C4B5A" w:rsidP="002C4B5A">
      <w:pPr>
        <w:widowControl w:val="0"/>
        <w:tabs>
          <w:tab w:val="left" w:pos="852"/>
        </w:tabs>
        <w:autoSpaceDE w:val="0"/>
        <w:autoSpaceDN w:val="0"/>
        <w:spacing w:before="120" w:after="0" w:line="240" w:lineRule="auto"/>
        <w:ind w:left="408"/>
        <w:rPr>
          <w:rFonts w:cstheme="minorHAnsi"/>
        </w:rPr>
      </w:pPr>
      <w:r>
        <w:rPr>
          <w:rFonts w:cstheme="minorHAnsi"/>
        </w:rPr>
        <w:t>(3)</w:t>
      </w:r>
      <w:r w:rsidR="00C11ABE">
        <w:rPr>
          <w:rFonts w:cstheme="minorHAnsi"/>
        </w:rPr>
        <w:t xml:space="preserve"> </w:t>
      </w:r>
      <w:r w:rsidRPr="002C4B5A">
        <w:rPr>
          <w:rFonts w:cstheme="minorHAnsi"/>
        </w:rPr>
        <w:t>“COVID-19</w:t>
      </w:r>
      <w:r w:rsidRPr="002C4B5A">
        <w:rPr>
          <w:rFonts w:cstheme="minorHAnsi"/>
          <w:spacing w:val="-1"/>
        </w:rPr>
        <w:t xml:space="preserve"> </w:t>
      </w:r>
      <w:r w:rsidRPr="002C4B5A">
        <w:rPr>
          <w:rFonts w:cstheme="minorHAnsi"/>
        </w:rPr>
        <w:t>case”</w:t>
      </w:r>
      <w:r w:rsidRPr="002C4B5A">
        <w:rPr>
          <w:rFonts w:cstheme="minorHAnsi"/>
          <w:spacing w:val="-1"/>
        </w:rPr>
        <w:t xml:space="preserve"> </w:t>
      </w:r>
      <w:r w:rsidRPr="002C4B5A">
        <w:rPr>
          <w:rFonts w:cstheme="minorHAnsi"/>
        </w:rPr>
        <w:t>means</w:t>
      </w:r>
      <w:r w:rsidRPr="002C4B5A">
        <w:rPr>
          <w:rFonts w:cstheme="minorHAnsi"/>
          <w:spacing w:val="-2"/>
        </w:rPr>
        <w:t xml:space="preserve"> </w:t>
      </w:r>
      <w:r w:rsidRPr="002C4B5A">
        <w:rPr>
          <w:rFonts w:cstheme="minorHAnsi"/>
        </w:rPr>
        <w:t>a</w:t>
      </w:r>
      <w:r w:rsidRPr="002C4B5A">
        <w:rPr>
          <w:rFonts w:cstheme="minorHAnsi"/>
          <w:spacing w:val="-4"/>
        </w:rPr>
        <w:t xml:space="preserve"> </w:t>
      </w:r>
      <w:r w:rsidRPr="002C4B5A">
        <w:rPr>
          <w:rFonts w:cstheme="minorHAnsi"/>
        </w:rPr>
        <w:t>person who:</w:t>
      </w:r>
    </w:p>
    <w:p w14:paraId="6877300F" w14:textId="078CB239" w:rsidR="002C4B5A" w:rsidRPr="006E4C44" w:rsidRDefault="002C4B5A" w:rsidP="00093892">
      <w:pPr>
        <w:pStyle w:val="ListParagraph"/>
        <w:widowControl w:val="0"/>
        <w:numPr>
          <w:ilvl w:val="1"/>
          <w:numId w:val="12"/>
        </w:numPr>
        <w:tabs>
          <w:tab w:val="left" w:pos="945"/>
        </w:tabs>
        <w:autoSpaceDE w:val="0"/>
        <w:autoSpaceDN w:val="0"/>
        <w:spacing w:before="120" w:after="0" w:line="240" w:lineRule="auto"/>
        <w:contextualSpacing w:val="0"/>
        <w:rPr>
          <w:rFonts w:cstheme="minorHAnsi"/>
        </w:rPr>
      </w:pPr>
      <w:r w:rsidRPr="006E4C44">
        <w:rPr>
          <w:rFonts w:cstheme="minorHAnsi"/>
          <w:spacing w:val="-2"/>
        </w:rPr>
        <w:t xml:space="preserve"> </w:t>
      </w:r>
      <w:r w:rsidRPr="006E4C44">
        <w:rPr>
          <w:rFonts w:cstheme="minorHAnsi"/>
        </w:rPr>
        <w:t>Has</w:t>
      </w:r>
      <w:r w:rsidRPr="006E4C44">
        <w:rPr>
          <w:rFonts w:cstheme="minorHAnsi"/>
          <w:spacing w:val="-1"/>
        </w:rPr>
        <w:t xml:space="preserve"> </w:t>
      </w:r>
      <w:r w:rsidRPr="006E4C44">
        <w:rPr>
          <w:rFonts w:cstheme="minorHAnsi"/>
        </w:rPr>
        <w:t>a positive</w:t>
      </w:r>
      <w:r w:rsidRPr="006E4C44">
        <w:rPr>
          <w:rFonts w:cstheme="minorHAnsi"/>
          <w:spacing w:val="-1"/>
        </w:rPr>
        <w:t xml:space="preserve"> </w:t>
      </w:r>
      <w:r w:rsidRPr="006E4C44">
        <w:rPr>
          <w:rFonts w:cstheme="minorHAnsi"/>
        </w:rPr>
        <w:t>“COVID-19</w:t>
      </w:r>
      <w:r w:rsidRPr="006E4C44">
        <w:rPr>
          <w:rFonts w:cstheme="minorHAnsi"/>
          <w:spacing w:val="-2"/>
        </w:rPr>
        <w:t xml:space="preserve"> </w:t>
      </w:r>
      <w:r w:rsidRPr="006E4C44">
        <w:rPr>
          <w:rFonts w:cstheme="minorHAnsi"/>
        </w:rPr>
        <w:t>test”;</w:t>
      </w:r>
      <w:r w:rsidRPr="006E4C44">
        <w:rPr>
          <w:rFonts w:cstheme="minorHAnsi"/>
          <w:spacing w:val="-2"/>
        </w:rPr>
        <w:t xml:space="preserve"> </w:t>
      </w:r>
      <w:r w:rsidRPr="006E4C44">
        <w:rPr>
          <w:rFonts w:cstheme="minorHAnsi"/>
        </w:rPr>
        <w:t>or</w:t>
      </w:r>
    </w:p>
    <w:p w14:paraId="3F7BA78F" w14:textId="77777777" w:rsidR="002C4B5A" w:rsidRPr="006E4C44" w:rsidRDefault="002C4B5A" w:rsidP="00093892">
      <w:pPr>
        <w:pStyle w:val="ListParagraph"/>
        <w:widowControl w:val="0"/>
        <w:numPr>
          <w:ilvl w:val="1"/>
          <w:numId w:val="12"/>
        </w:numPr>
        <w:tabs>
          <w:tab w:val="left" w:pos="989"/>
        </w:tabs>
        <w:autoSpaceDE w:val="0"/>
        <w:autoSpaceDN w:val="0"/>
        <w:spacing w:before="120" w:after="0" w:line="240" w:lineRule="auto"/>
        <w:ind w:left="988" w:hanging="329"/>
        <w:contextualSpacing w:val="0"/>
        <w:rPr>
          <w:rFonts w:cstheme="minorHAnsi"/>
        </w:rPr>
      </w:pPr>
      <w:r w:rsidRPr="006E4C44">
        <w:rPr>
          <w:rFonts w:cstheme="minorHAnsi"/>
        </w:rPr>
        <w:t>Has</w:t>
      </w:r>
      <w:r w:rsidRPr="006E4C44">
        <w:rPr>
          <w:rFonts w:cstheme="minorHAnsi"/>
          <w:spacing w:val="-2"/>
        </w:rPr>
        <w:t xml:space="preserve"> </w:t>
      </w:r>
      <w:r w:rsidRPr="006E4C44">
        <w:rPr>
          <w:rFonts w:cstheme="minorHAnsi"/>
        </w:rPr>
        <w:t>a</w:t>
      </w:r>
      <w:r w:rsidRPr="006E4C44">
        <w:rPr>
          <w:rFonts w:cstheme="minorHAnsi"/>
          <w:spacing w:val="-1"/>
        </w:rPr>
        <w:t xml:space="preserve"> </w:t>
      </w:r>
      <w:r w:rsidRPr="006E4C44">
        <w:rPr>
          <w:rFonts w:cstheme="minorHAnsi"/>
        </w:rPr>
        <w:t>positive</w:t>
      </w:r>
      <w:r w:rsidRPr="006E4C44">
        <w:rPr>
          <w:rFonts w:cstheme="minorHAnsi"/>
          <w:spacing w:val="-3"/>
        </w:rPr>
        <w:t xml:space="preserve"> </w:t>
      </w:r>
      <w:r w:rsidRPr="006E4C44">
        <w:rPr>
          <w:rFonts w:cstheme="minorHAnsi"/>
        </w:rPr>
        <w:t>COVID-19</w:t>
      </w:r>
      <w:r w:rsidRPr="006E4C44">
        <w:rPr>
          <w:rFonts w:cstheme="minorHAnsi"/>
          <w:spacing w:val="-1"/>
        </w:rPr>
        <w:t xml:space="preserve"> </w:t>
      </w:r>
      <w:r w:rsidRPr="006E4C44">
        <w:rPr>
          <w:rFonts w:cstheme="minorHAnsi"/>
        </w:rPr>
        <w:t>diagnosis</w:t>
      </w:r>
      <w:r w:rsidRPr="006E4C44">
        <w:rPr>
          <w:rFonts w:cstheme="minorHAnsi"/>
          <w:spacing w:val="-4"/>
        </w:rPr>
        <w:t xml:space="preserve"> </w:t>
      </w:r>
      <w:r w:rsidRPr="006E4C44">
        <w:rPr>
          <w:rFonts w:cstheme="minorHAnsi"/>
        </w:rPr>
        <w:t>from</w:t>
      </w:r>
      <w:r w:rsidRPr="006E4C44">
        <w:rPr>
          <w:rFonts w:cstheme="minorHAnsi"/>
          <w:spacing w:val="-3"/>
        </w:rPr>
        <w:t xml:space="preserve"> </w:t>
      </w:r>
      <w:r w:rsidRPr="006E4C44">
        <w:rPr>
          <w:rFonts w:cstheme="minorHAnsi"/>
        </w:rPr>
        <w:t>a</w:t>
      </w:r>
      <w:r w:rsidRPr="006E4C44">
        <w:rPr>
          <w:rFonts w:cstheme="minorHAnsi"/>
          <w:spacing w:val="-1"/>
        </w:rPr>
        <w:t xml:space="preserve"> </w:t>
      </w:r>
      <w:r w:rsidRPr="006E4C44">
        <w:rPr>
          <w:rFonts w:cstheme="minorHAnsi"/>
        </w:rPr>
        <w:t>licensed health care</w:t>
      </w:r>
      <w:r w:rsidRPr="006E4C44">
        <w:rPr>
          <w:rFonts w:cstheme="minorHAnsi"/>
          <w:spacing w:val="-3"/>
        </w:rPr>
        <w:t xml:space="preserve"> </w:t>
      </w:r>
      <w:r w:rsidRPr="006E4C44">
        <w:rPr>
          <w:rFonts w:cstheme="minorHAnsi"/>
        </w:rPr>
        <w:t>provider;</w:t>
      </w:r>
      <w:r w:rsidRPr="006E4C44">
        <w:rPr>
          <w:rFonts w:cstheme="minorHAnsi"/>
          <w:spacing w:val="-3"/>
        </w:rPr>
        <w:t xml:space="preserve"> </w:t>
      </w:r>
      <w:r w:rsidRPr="006E4C44">
        <w:rPr>
          <w:rFonts w:cstheme="minorHAnsi"/>
        </w:rPr>
        <w:t>or</w:t>
      </w:r>
    </w:p>
    <w:p w14:paraId="05D7F950" w14:textId="1BBF5929" w:rsidR="002C4B5A" w:rsidRPr="0094619D" w:rsidRDefault="002C4B5A" w:rsidP="00093892">
      <w:pPr>
        <w:pStyle w:val="ListParagraph"/>
        <w:widowControl w:val="0"/>
        <w:numPr>
          <w:ilvl w:val="1"/>
          <w:numId w:val="12"/>
        </w:numPr>
        <w:tabs>
          <w:tab w:val="left" w:pos="933"/>
        </w:tabs>
        <w:autoSpaceDE w:val="0"/>
        <w:autoSpaceDN w:val="0"/>
        <w:spacing w:before="52" w:after="0" w:line="240" w:lineRule="auto"/>
        <w:ind w:left="1111" w:right="634" w:hanging="452"/>
        <w:contextualSpacing w:val="0"/>
        <w:rPr>
          <w:rFonts w:cstheme="minorHAnsi"/>
        </w:rPr>
      </w:pPr>
      <w:r w:rsidRPr="0094619D">
        <w:rPr>
          <w:rFonts w:cstheme="minorHAnsi"/>
        </w:rPr>
        <w:t xml:space="preserve"> Is subject to a COVID-19-related order to isolate issued by a local or state heal</w:t>
      </w:r>
      <w:r w:rsidR="007B11F5" w:rsidRPr="0094619D">
        <w:rPr>
          <w:rFonts w:cstheme="minorHAnsi"/>
        </w:rPr>
        <w:t xml:space="preserve">th </w:t>
      </w:r>
      <w:r w:rsidRPr="0094619D">
        <w:rPr>
          <w:rFonts w:cstheme="minorHAnsi"/>
        </w:rPr>
        <w:t>official; or</w:t>
      </w:r>
    </w:p>
    <w:p w14:paraId="498415CE" w14:textId="1238ECF9" w:rsidR="00C11ABE" w:rsidRPr="0094619D" w:rsidRDefault="002C4B5A" w:rsidP="00093892">
      <w:pPr>
        <w:pStyle w:val="ListParagraph"/>
        <w:widowControl w:val="0"/>
        <w:numPr>
          <w:ilvl w:val="1"/>
          <w:numId w:val="12"/>
        </w:numPr>
        <w:tabs>
          <w:tab w:val="left" w:pos="955"/>
        </w:tabs>
        <w:autoSpaceDE w:val="0"/>
        <w:autoSpaceDN w:val="0"/>
        <w:spacing w:before="120" w:line="240" w:lineRule="auto"/>
        <w:ind w:left="1111" w:right="264" w:hanging="452"/>
        <w:contextualSpacing w:val="0"/>
        <w:rPr>
          <w:rFonts w:cstheme="minorHAnsi"/>
        </w:rPr>
      </w:pPr>
      <w:r w:rsidRPr="0094619D">
        <w:rPr>
          <w:rFonts w:cstheme="minorHAnsi"/>
        </w:rPr>
        <w:lastRenderedPageBreak/>
        <w:t xml:space="preserve"> Has died due to COVID-19, in the determination of a local health department or pe</w:t>
      </w:r>
      <w:r w:rsidR="00312DFD" w:rsidRPr="0094619D">
        <w:rPr>
          <w:rFonts w:cstheme="minorHAnsi"/>
        </w:rPr>
        <w:t xml:space="preserve">r </w:t>
      </w:r>
      <w:r w:rsidRPr="0094619D">
        <w:rPr>
          <w:rFonts w:cstheme="minorHAnsi"/>
        </w:rPr>
        <w:t>inclusion in the COVID-19 statistics of a county.</w:t>
      </w:r>
    </w:p>
    <w:p w14:paraId="6B454BF6" w14:textId="706E9B64" w:rsidR="00F760F6" w:rsidRPr="00A51A0E" w:rsidRDefault="00F760F6" w:rsidP="00FC479D">
      <w:pPr>
        <w:pStyle w:val="ListParagraph"/>
        <w:widowControl w:val="0"/>
        <w:numPr>
          <w:ilvl w:val="0"/>
          <w:numId w:val="13"/>
        </w:numPr>
        <w:tabs>
          <w:tab w:val="left" w:pos="955"/>
        </w:tabs>
        <w:autoSpaceDE w:val="0"/>
        <w:autoSpaceDN w:val="0"/>
        <w:spacing w:before="120" w:line="240" w:lineRule="auto"/>
        <w:ind w:right="264"/>
      </w:pPr>
      <w:r w:rsidRPr="00C11ABE">
        <w:t>“COVID-19 hazard”</w:t>
      </w:r>
      <w:r>
        <w:t xml:space="preserve"> means potentially infectious material that may contain SARS-CoV-2, the virus that causes COVID-19. Potentially infectious materials include airborne droplets, small particle aerosols, and airborne droplet nuclei, which most commonly result from a person or persons exhaling, </w:t>
      </w:r>
      <w:r w:rsidR="005E31F2">
        <w:t>talking</w:t>
      </w:r>
      <w:r>
        <w:t xml:space="preserve"> or vocalizing, coughing, </w:t>
      </w:r>
      <w:r w:rsidR="00D861DD">
        <w:t xml:space="preserve">or </w:t>
      </w:r>
      <w:r>
        <w:t xml:space="preserve">sneezing, or </w:t>
      </w:r>
      <w:r w:rsidR="00D861DD">
        <w:t xml:space="preserve">from </w:t>
      </w:r>
      <w:r>
        <w:t>procedures performed on persons which may aerosolize saliva or respiratory tract fluids.</w:t>
      </w:r>
    </w:p>
    <w:p w14:paraId="2A6324E0" w14:textId="77777777" w:rsidR="00F17A81" w:rsidRPr="00A51A0E" w:rsidRDefault="00F17A81" w:rsidP="00F17A81">
      <w:pPr>
        <w:pStyle w:val="ListParagraph"/>
        <w:widowControl w:val="0"/>
        <w:tabs>
          <w:tab w:val="left" w:pos="955"/>
        </w:tabs>
        <w:autoSpaceDE w:val="0"/>
        <w:autoSpaceDN w:val="0"/>
        <w:spacing w:before="120" w:line="240" w:lineRule="auto"/>
        <w:ind w:left="768" w:right="264"/>
      </w:pPr>
    </w:p>
    <w:p w14:paraId="38FB2D6C" w14:textId="5362E32B" w:rsidR="006C1A9A" w:rsidRDefault="00D861DD" w:rsidP="00FC479D">
      <w:pPr>
        <w:pStyle w:val="ListParagraph"/>
        <w:widowControl w:val="0"/>
        <w:numPr>
          <w:ilvl w:val="0"/>
          <w:numId w:val="13"/>
        </w:numPr>
        <w:tabs>
          <w:tab w:val="left" w:pos="955"/>
        </w:tabs>
        <w:autoSpaceDE w:val="0"/>
        <w:autoSpaceDN w:val="0"/>
        <w:spacing w:before="120" w:line="240" w:lineRule="auto"/>
        <w:ind w:right="264"/>
      </w:pPr>
      <w:r w:rsidRPr="00A51A0E">
        <w:t>“COVID-19 symptoms” means fever of 100.4 degrees Fahrenheit or higher, chills, cough, shortness of breath or difficulty breathing, fatigue, muscle or body aches, headache, new</w:t>
      </w:r>
      <w:r w:rsidR="00C91155" w:rsidRPr="00A51A0E">
        <w:t xml:space="preserve"> </w:t>
      </w:r>
      <w:r w:rsidRPr="00A51A0E">
        <w:t>loss of taste or smell, sore throat, congestion or runny nose, nausea or vomiting, or diarrhea, unless a licensed health care professional determines the person’s symptoms were caused by a known condition other than COVID-19.</w:t>
      </w:r>
    </w:p>
    <w:p w14:paraId="20159692" w14:textId="77777777" w:rsidR="006D40A7" w:rsidRDefault="006D40A7" w:rsidP="006D40A7">
      <w:pPr>
        <w:pStyle w:val="ListParagraph"/>
      </w:pPr>
    </w:p>
    <w:p w14:paraId="3739FCCA" w14:textId="37FEC532" w:rsidR="00D9397E" w:rsidRPr="00A51A0E" w:rsidRDefault="00D9397E" w:rsidP="00FC479D">
      <w:pPr>
        <w:pStyle w:val="ListParagraph"/>
        <w:widowControl w:val="0"/>
        <w:numPr>
          <w:ilvl w:val="0"/>
          <w:numId w:val="13"/>
        </w:numPr>
        <w:tabs>
          <w:tab w:val="left" w:pos="955"/>
        </w:tabs>
        <w:autoSpaceDE w:val="0"/>
        <w:autoSpaceDN w:val="0"/>
        <w:spacing w:before="120" w:line="240" w:lineRule="auto"/>
        <w:ind w:right="264"/>
      </w:pPr>
      <w:r w:rsidRPr="00A51A0E">
        <w:t>“COVID-19 test” means a test for SARS-CoV-2 that is:</w:t>
      </w:r>
    </w:p>
    <w:p w14:paraId="07345DF2" w14:textId="618B63A8" w:rsidR="00994D1B" w:rsidRPr="00A51A0E" w:rsidRDefault="00994D1B" w:rsidP="00FC479D">
      <w:pPr>
        <w:pStyle w:val="ListParagraph"/>
        <w:numPr>
          <w:ilvl w:val="0"/>
          <w:numId w:val="22"/>
        </w:numPr>
        <w:autoSpaceDE w:val="0"/>
        <w:autoSpaceDN w:val="0"/>
        <w:adjustRightInd w:val="0"/>
        <w:spacing w:after="0" w:line="240" w:lineRule="auto"/>
      </w:pPr>
      <w:r w:rsidRPr="00A51A0E">
        <w:t>Cleared, approved, or authorized, including in an Emergency Use Authorization (EUA),</w:t>
      </w:r>
    </w:p>
    <w:p w14:paraId="01E460C6" w14:textId="2D67B740" w:rsidR="00994D1B" w:rsidRPr="00A51A0E" w:rsidRDefault="00994D1B" w:rsidP="00994D1B">
      <w:pPr>
        <w:autoSpaceDE w:val="0"/>
        <w:autoSpaceDN w:val="0"/>
        <w:adjustRightInd w:val="0"/>
        <w:spacing w:after="0" w:line="240" w:lineRule="auto"/>
        <w:ind w:left="576"/>
      </w:pPr>
      <w:r w:rsidRPr="00A51A0E">
        <w:t>by the United States Food and Drug Administration (FDA) to detect current infection with the SARS-CoV-2 virus (e.g., a viral test);</w:t>
      </w:r>
      <w:r w:rsidR="00BA5359">
        <w:t xml:space="preserve"> </w:t>
      </w:r>
      <w:r w:rsidR="00BA5359" w:rsidRPr="00BA5359">
        <w:rPr>
          <w:u w:val="single"/>
        </w:rPr>
        <w:t>and</w:t>
      </w:r>
    </w:p>
    <w:p w14:paraId="6106BF1D" w14:textId="16B728F9" w:rsidR="00994D1B" w:rsidRPr="00A51A0E" w:rsidRDefault="00D9397E" w:rsidP="00FC479D">
      <w:pPr>
        <w:pStyle w:val="ListParagraph"/>
        <w:numPr>
          <w:ilvl w:val="0"/>
          <w:numId w:val="22"/>
        </w:numPr>
        <w:autoSpaceDE w:val="0"/>
        <w:autoSpaceDN w:val="0"/>
        <w:adjustRightInd w:val="0"/>
        <w:spacing w:after="0" w:line="240" w:lineRule="auto"/>
      </w:pPr>
      <w:r w:rsidRPr="00A51A0E">
        <w:t xml:space="preserve">Administered in accordance with </w:t>
      </w:r>
      <w:r w:rsidR="00994D1B" w:rsidRPr="00A51A0E">
        <w:t>a</w:t>
      </w:r>
      <w:r w:rsidRPr="00A51A0E">
        <w:t>uthoriz</w:t>
      </w:r>
      <w:r w:rsidR="00994D1B" w:rsidRPr="00A51A0E">
        <w:t xml:space="preserve">ed </w:t>
      </w:r>
      <w:proofErr w:type="gramStart"/>
      <w:r w:rsidR="00994D1B" w:rsidRPr="00A51A0E">
        <w:t>instructions;</w:t>
      </w:r>
      <w:proofErr w:type="gramEnd"/>
    </w:p>
    <w:p w14:paraId="18AC38D0" w14:textId="2DA328D2" w:rsidR="008D4AC3" w:rsidRPr="004232E1" w:rsidRDefault="00356F7E" w:rsidP="00FC479D">
      <w:pPr>
        <w:pStyle w:val="ListParagraph"/>
        <w:numPr>
          <w:ilvl w:val="0"/>
          <w:numId w:val="22"/>
        </w:numPr>
        <w:autoSpaceDE w:val="0"/>
        <w:autoSpaceDN w:val="0"/>
        <w:adjustRightInd w:val="0"/>
        <w:spacing w:after="0" w:line="240" w:lineRule="auto"/>
      </w:pPr>
      <w:r w:rsidRPr="004232E1">
        <w:t xml:space="preserve">To meet the return to work criteria set forth in subsection </w:t>
      </w:r>
      <w:r w:rsidR="00CE6556" w:rsidRPr="004232E1">
        <w:t>3205</w:t>
      </w:r>
      <w:r w:rsidRPr="004232E1">
        <w:t>(c)(</w:t>
      </w:r>
      <w:r w:rsidR="004232E1" w:rsidRPr="004232E1">
        <w:t>5</w:t>
      </w:r>
      <w:r w:rsidRPr="004232E1">
        <w:t>), a COVID-19 test may be</w:t>
      </w:r>
      <w:r w:rsidR="00994D1B" w:rsidRPr="00A51A0E">
        <w:t xml:space="preserve"> both self-administered and self-read </w:t>
      </w:r>
      <w:r w:rsidR="003805B6" w:rsidRPr="004232E1">
        <w:t xml:space="preserve">only if </w:t>
      </w:r>
      <w:r w:rsidR="00E17B28" w:rsidRPr="004232E1">
        <w:t>another means of independent verification of the results can be provided (e.g., a time-stamped photograph of the results</w:t>
      </w:r>
      <w:r w:rsidR="008D4AC3" w:rsidRPr="004232E1">
        <w:t>).</w:t>
      </w:r>
    </w:p>
    <w:p w14:paraId="49A31254" w14:textId="6D6361CF" w:rsidR="00994D1B" w:rsidRPr="008D4AC3" w:rsidRDefault="003805B6" w:rsidP="008D4AC3">
      <w:pPr>
        <w:autoSpaceDE w:val="0"/>
        <w:autoSpaceDN w:val="0"/>
        <w:adjustRightInd w:val="0"/>
        <w:spacing w:after="0" w:line="240" w:lineRule="auto"/>
        <w:ind w:left="408"/>
        <w:rPr>
          <w:u w:val="single"/>
        </w:rPr>
      </w:pPr>
      <w:r w:rsidRPr="008D4AC3">
        <w:rPr>
          <w:u w:val="single"/>
        </w:rPr>
        <w:t xml:space="preserve"> </w:t>
      </w:r>
    </w:p>
    <w:p w14:paraId="49777B7E" w14:textId="15BA2D66" w:rsidR="00B63500" w:rsidRPr="00B63500" w:rsidRDefault="00D9397E" w:rsidP="00FC479D">
      <w:pPr>
        <w:pStyle w:val="BodyText"/>
        <w:numPr>
          <w:ilvl w:val="0"/>
          <w:numId w:val="13"/>
        </w:numPr>
        <w:spacing w:before="120"/>
        <w:ind w:right="104"/>
        <w:rPr>
          <w:rFonts w:asciiTheme="minorHAnsi" w:eastAsiaTheme="minorEastAsia" w:hAnsiTheme="minorHAnsi" w:cstheme="minorBidi"/>
        </w:rPr>
      </w:pPr>
      <w:r w:rsidRPr="00B63500">
        <w:rPr>
          <w:rFonts w:asciiTheme="minorHAnsi" w:eastAsiaTheme="minorEastAsia" w:hAnsiTheme="minorHAnsi" w:cstheme="minorBidi"/>
        </w:rPr>
        <w:t xml:space="preserve">“Exposed group” means all employees at a work location, working area, or a common area at work, </w:t>
      </w:r>
      <w:r w:rsidR="00B63500" w:rsidRPr="00B63500">
        <w:rPr>
          <w:rFonts w:asciiTheme="minorHAnsi" w:eastAsiaTheme="minorEastAsia" w:hAnsiTheme="minorHAnsi" w:cstheme="minorBidi"/>
        </w:rPr>
        <w:t>within employer-provided transportation covered by section 3205.3, or residing within housing covered by section 3205.2, where an employee COVID-19 case was present at any time during the infectious period. A common area at work includes bathrooms, walkways, hallways, aisles, break or eating areas, and waiting areas. The following exceptions apply:</w:t>
      </w:r>
    </w:p>
    <w:p w14:paraId="07C97ACD" w14:textId="77777777" w:rsidR="00B63500" w:rsidRPr="00B63500" w:rsidRDefault="00B63500" w:rsidP="00FC479D">
      <w:pPr>
        <w:pStyle w:val="ListParagraph"/>
        <w:widowControl w:val="0"/>
        <w:numPr>
          <w:ilvl w:val="0"/>
          <w:numId w:val="26"/>
        </w:numPr>
        <w:tabs>
          <w:tab w:val="left" w:pos="1159"/>
        </w:tabs>
        <w:autoSpaceDE w:val="0"/>
        <w:autoSpaceDN w:val="0"/>
        <w:spacing w:before="122" w:after="0" w:line="240" w:lineRule="auto"/>
        <w:ind w:right="587" w:hanging="272"/>
        <w:contextualSpacing w:val="0"/>
      </w:pPr>
      <w:r w:rsidRPr="00B63500">
        <w:t>For the purpose of determining the exposed group, a place where persons momentarily pass through, without congregating, is not a work location, working area, or a common area at work.</w:t>
      </w:r>
    </w:p>
    <w:p w14:paraId="5778BEC6" w14:textId="77777777" w:rsidR="00B63500" w:rsidRPr="00B63500" w:rsidRDefault="00B63500" w:rsidP="00FC479D">
      <w:pPr>
        <w:pStyle w:val="ListParagraph"/>
        <w:widowControl w:val="0"/>
        <w:numPr>
          <w:ilvl w:val="0"/>
          <w:numId w:val="26"/>
        </w:numPr>
        <w:tabs>
          <w:tab w:val="left" w:pos="1149"/>
        </w:tabs>
        <w:autoSpaceDE w:val="0"/>
        <w:autoSpaceDN w:val="0"/>
        <w:spacing w:before="120" w:after="0" w:line="240" w:lineRule="auto"/>
        <w:ind w:right="279" w:hanging="272"/>
        <w:contextualSpacing w:val="0"/>
      </w:pPr>
      <w:r w:rsidRPr="00B63500">
        <w:t>If the COVID-19 case was part of a distinct group of employees who are not present at the workplace at the same time as other employees, for instance a work crew or shift that does not overlap with another work crew or shift, only employees within that distinct group are part of the exposed group.</w:t>
      </w:r>
    </w:p>
    <w:p w14:paraId="4E3B8387" w14:textId="77777777" w:rsidR="00B63500" w:rsidRPr="00B63500" w:rsidRDefault="00B63500" w:rsidP="00FC479D">
      <w:pPr>
        <w:pStyle w:val="ListParagraph"/>
        <w:widowControl w:val="0"/>
        <w:numPr>
          <w:ilvl w:val="0"/>
          <w:numId w:val="26"/>
        </w:numPr>
        <w:tabs>
          <w:tab w:val="left" w:pos="1147"/>
        </w:tabs>
        <w:autoSpaceDE w:val="0"/>
        <w:autoSpaceDN w:val="0"/>
        <w:spacing w:before="119" w:after="0" w:line="240" w:lineRule="auto"/>
        <w:ind w:right="125" w:hanging="272"/>
        <w:contextualSpacing w:val="0"/>
      </w:pPr>
      <w:r w:rsidRPr="00B63500">
        <w:t>If the COVID-19 case visited a work location, working area, or a common area at work for less than 15 minutes during the infectious period, and the COVID-19 case was wearing a face covering during the entire visit, other people at the work location, working area, or common area are not part of the exposed group.</w:t>
      </w:r>
    </w:p>
    <w:p w14:paraId="065F17D1" w14:textId="5C31A476" w:rsidR="00F760F6" w:rsidRDefault="00B63500" w:rsidP="0050430D">
      <w:pPr>
        <w:widowControl w:val="0"/>
        <w:tabs>
          <w:tab w:val="left" w:pos="955"/>
        </w:tabs>
        <w:autoSpaceDE w:val="0"/>
        <w:autoSpaceDN w:val="0"/>
        <w:spacing w:before="120" w:line="240" w:lineRule="auto"/>
        <w:ind w:right="264"/>
      </w:pPr>
      <w:r w:rsidRPr="00B63500">
        <w:t>NOTE: An exposed group may include the employees of more than one employer. See</w:t>
      </w:r>
      <w:r>
        <w:t xml:space="preserve"> </w:t>
      </w:r>
      <w:r w:rsidRPr="00B63500">
        <w:t>Labor Code sections 6303 and 6304.1.</w:t>
      </w:r>
    </w:p>
    <w:p w14:paraId="49BB3D60" w14:textId="77777777" w:rsidR="00C12B00" w:rsidRPr="00C12B00" w:rsidRDefault="00C12B00" w:rsidP="00D9397E">
      <w:pPr>
        <w:pStyle w:val="ListParagraph"/>
        <w:ind w:left="768"/>
      </w:pPr>
    </w:p>
    <w:p w14:paraId="09216341" w14:textId="6E9329FB" w:rsidR="009F7F08" w:rsidRPr="00B26BF5" w:rsidRDefault="009F7F08" w:rsidP="00FC479D">
      <w:pPr>
        <w:pStyle w:val="ListParagraph"/>
        <w:numPr>
          <w:ilvl w:val="0"/>
          <w:numId w:val="13"/>
        </w:numPr>
        <w:autoSpaceDE w:val="0"/>
        <w:autoSpaceDN w:val="0"/>
        <w:adjustRightInd w:val="0"/>
        <w:spacing w:after="0" w:line="240" w:lineRule="auto"/>
      </w:pPr>
      <w:r w:rsidRPr="00B26BF5">
        <w:t>“Face covering” means a surgical mask, a medical procedure mask, a respirator worn voluntarily, or a tightly woven fabric or non-woven material of at least two layers</w:t>
      </w:r>
      <w:r w:rsidR="00064A08" w:rsidRPr="00B26BF5">
        <w:t xml:space="preserve"> that </w:t>
      </w:r>
      <w:r w:rsidR="00064A08" w:rsidRPr="00B26BF5">
        <w:lastRenderedPageBreak/>
        <w:t>completely</w:t>
      </w:r>
      <w:r w:rsidR="00F364BD">
        <w:t xml:space="preserve"> </w:t>
      </w:r>
      <w:r w:rsidR="00064A08" w:rsidRPr="00B26BF5">
        <w:t>covers the nose and mouth and is secured to the head with ties, ear loops, or elastic</w:t>
      </w:r>
      <w:r w:rsidR="00110F2B">
        <w:t xml:space="preserve"> </w:t>
      </w:r>
      <w:r w:rsidR="00064A08" w:rsidRPr="00B26BF5">
        <w:t xml:space="preserve">bands that go behind the head. If gaiters are worn, they shall have two layers of fabric or be folded to make two layers. </w:t>
      </w:r>
      <w:r w:rsidRPr="00B26BF5">
        <w:t xml:space="preserve">A face covering </w:t>
      </w:r>
      <w:r w:rsidR="00064A08" w:rsidRPr="00B26BF5">
        <w:t>is a solid piece of material without slits, visible holes, or punctures, and must fit snugly over the nose, mouth, and chin with no</w:t>
      </w:r>
      <w:r w:rsidR="00064A08" w:rsidRPr="003363E9">
        <w:rPr>
          <w:rFonts w:ascii="Calibri" w:hAnsi="Calibri" w:cs="Calibri"/>
          <w:sz w:val="24"/>
          <w:szCs w:val="24"/>
        </w:rPr>
        <w:t xml:space="preserve"> </w:t>
      </w:r>
      <w:r w:rsidR="00064A08" w:rsidRPr="00B26BF5">
        <w:t>large gaps on the outside of the face.</w:t>
      </w:r>
      <w:r w:rsidRPr="00B26BF5">
        <w:t xml:space="preserve"> A face covering does not include a scarf, ski mask, balaclava, bandana, turtleneck</w:t>
      </w:r>
      <w:r w:rsidR="0026655F" w:rsidRPr="00B26BF5">
        <w:t xml:space="preserve">, </w:t>
      </w:r>
      <w:r w:rsidRPr="00B26BF5">
        <w:t>collar, or single layer of fabric.</w:t>
      </w:r>
    </w:p>
    <w:p w14:paraId="76BCDDE5" w14:textId="77777777" w:rsidR="00064A08" w:rsidRPr="00B26BF5" w:rsidRDefault="00064A08" w:rsidP="00B26BF5">
      <w:pPr>
        <w:pStyle w:val="ListParagraph"/>
        <w:ind w:left="768"/>
      </w:pPr>
      <w:r w:rsidRPr="00B26BF5">
        <w:t>This definition includes clear face coverings or cloth face coverings with a clear plastic</w:t>
      </w:r>
    </w:p>
    <w:p w14:paraId="441885C8" w14:textId="7CE7F118" w:rsidR="00064A08" w:rsidRPr="00B26BF5" w:rsidRDefault="00064A08" w:rsidP="00B26BF5">
      <w:pPr>
        <w:pStyle w:val="ListParagraph"/>
        <w:ind w:left="768"/>
      </w:pPr>
      <w:r w:rsidRPr="00B26BF5">
        <w:t>panel that otherwise meet this definition and which may be used to facilitate communication with people who are deaf or hard-of-hearing or others who need to see a speaker’s mouth or facial</w:t>
      </w:r>
      <w:r w:rsidR="003363E9">
        <w:t xml:space="preserve"> </w:t>
      </w:r>
      <w:r w:rsidRPr="00B26BF5">
        <w:t>expressions to understand speech or sign language respectively.</w:t>
      </w:r>
    </w:p>
    <w:p w14:paraId="4374164D" w14:textId="77777777" w:rsidR="00691B80" w:rsidRDefault="00691B80" w:rsidP="00691B80">
      <w:pPr>
        <w:pStyle w:val="BodyText"/>
        <w:spacing w:before="51"/>
        <w:rPr>
          <w:rFonts w:asciiTheme="minorHAnsi" w:hAnsiTheme="minorHAnsi" w:cstheme="minorHAnsi"/>
          <w:spacing w:val="-3"/>
        </w:rPr>
      </w:pPr>
    </w:p>
    <w:p w14:paraId="73820096" w14:textId="277B0291" w:rsidR="00AF7F82" w:rsidRPr="003E0844" w:rsidRDefault="00AF7F82" w:rsidP="00FC479D">
      <w:pPr>
        <w:pStyle w:val="BodyText"/>
        <w:numPr>
          <w:ilvl w:val="0"/>
          <w:numId w:val="13"/>
        </w:numPr>
        <w:spacing w:before="51"/>
        <w:rPr>
          <w:rFonts w:asciiTheme="minorHAnsi" w:hAnsiTheme="minorHAnsi" w:cstheme="minorHAnsi"/>
          <w:highlight w:val="yellow"/>
        </w:rPr>
      </w:pPr>
      <w:r w:rsidRPr="003E0844">
        <w:rPr>
          <w:rFonts w:asciiTheme="minorHAnsi" w:hAnsiTheme="minorHAnsi" w:cstheme="minorHAnsi"/>
          <w:highlight w:val="yellow"/>
        </w:rPr>
        <w:t>“</w:t>
      </w:r>
      <w:r w:rsidR="001F1E0A" w:rsidRPr="003E0844">
        <w:rPr>
          <w:rFonts w:asciiTheme="minorHAnsi" w:hAnsiTheme="minorHAnsi" w:cstheme="minorHAnsi"/>
          <w:highlight w:val="yellow"/>
        </w:rPr>
        <w:t>Infectious</w:t>
      </w:r>
      <w:r w:rsidRPr="003E0844">
        <w:rPr>
          <w:rFonts w:asciiTheme="minorHAnsi" w:hAnsiTheme="minorHAnsi" w:cstheme="minorHAnsi"/>
          <w:spacing w:val="-1"/>
          <w:highlight w:val="yellow"/>
        </w:rPr>
        <w:t xml:space="preserve"> </w:t>
      </w:r>
      <w:r w:rsidRPr="003E0844">
        <w:rPr>
          <w:rFonts w:asciiTheme="minorHAnsi" w:hAnsiTheme="minorHAnsi" w:cstheme="minorHAnsi"/>
          <w:highlight w:val="yellow"/>
        </w:rPr>
        <w:t>period”</w:t>
      </w:r>
      <w:r w:rsidRPr="003E0844">
        <w:rPr>
          <w:rFonts w:asciiTheme="minorHAnsi" w:hAnsiTheme="minorHAnsi" w:cstheme="minorHAnsi"/>
          <w:spacing w:val="-3"/>
          <w:highlight w:val="yellow"/>
        </w:rPr>
        <w:t xml:space="preserve"> </w:t>
      </w:r>
      <w:r w:rsidRPr="003E0844">
        <w:rPr>
          <w:rFonts w:asciiTheme="minorHAnsi" w:hAnsiTheme="minorHAnsi" w:cstheme="minorHAnsi"/>
          <w:highlight w:val="yellow"/>
        </w:rPr>
        <w:t>means</w:t>
      </w:r>
      <w:r w:rsidRPr="003E0844">
        <w:rPr>
          <w:rFonts w:asciiTheme="minorHAnsi" w:hAnsiTheme="minorHAnsi" w:cstheme="minorHAnsi"/>
          <w:spacing w:val="-3"/>
          <w:highlight w:val="yellow"/>
        </w:rPr>
        <w:t xml:space="preserve"> </w:t>
      </w:r>
      <w:r w:rsidRPr="003E0844">
        <w:rPr>
          <w:rFonts w:asciiTheme="minorHAnsi" w:hAnsiTheme="minorHAnsi" w:cstheme="minorHAnsi"/>
          <w:highlight w:val="yellow"/>
        </w:rPr>
        <w:t>the</w:t>
      </w:r>
      <w:r w:rsidRPr="003E0844">
        <w:rPr>
          <w:rFonts w:asciiTheme="minorHAnsi" w:hAnsiTheme="minorHAnsi" w:cstheme="minorHAnsi"/>
          <w:spacing w:val="-3"/>
          <w:highlight w:val="yellow"/>
        </w:rPr>
        <w:t xml:space="preserve"> </w:t>
      </w:r>
      <w:r w:rsidRPr="003E0844">
        <w:rPr>
          <w:rFonts w:asciiTheme="minorHAnsi" w:hAnsiTheme="minorHAnsi" w:cstheme="minorHAnsi"/>
          <w:highlight w:val="yellow"/>
        </w:rPr>
        <w:t>following</w:t>
      </w:r>
      <w:r w:rsidRPr="003E0844">
        <w:rPr>
          <w:rFonts w:asciiTheme="minorHAnsi" w:hAnsiTheme="minorHAnsi" w:cstheme="minorHAnsi"/>
          <w:spacing w:val="-2"/>
          <w:highlight w:val="yellow"/>
        </w:rPr>
        <w:t xml:space="preserve"> </w:t>
      </w:r>
      <w:r w:rsidRPr="003E0844">
        <w:rPr>
          <w:rFonts w:asciiTheme="minorHAnsi" w:hAnsiTheme="minorHAnsi" w:cstheme="minorHAnsi"/>
          <w:highlight w:val="yellow"/>
        </w:rPr>
        <w:t>time</w:t>
      </w:r>
      <w:r w:rsidRPr="003E0844">
        <w:rPr>
          <w:rFonts w:asciiTheme="minorHAnsi" w:hAnsiTheme="minorHAnsi" w:cstheme="minorHAnsi"/>
          <w:spacing w:val="-3"/>
          <w:highlight w:val="yellow"/>
        </w:rPr>
        <w:t xml:space="preserve"> </w:t>
      </w:r>
      <w:r w:rsidRPr="003E0844">
        <w:rPr>
          <w:rFonts w:asciiTheme="minorHAnsi" w:hAnsiTheme="minorHAnsi" w:cstheme="minorHAnsi"/>
          <w:highlight w:val="yellow"/>
        </w:rPr>
        <w:t>period</w:t>
      </w:r>
      <w:r w:rsidR="00BB6076" w:rsidRPr="003E0844">
        <w:rPr>
          <w:rFonts w:asciiTheme="minorHAnsi" w:hAnsiTheme="minorHAnsi" w:cstheme="minorHAnsi"/>
          <w:highlight w:val="yellow"/>
        </w:rPr>
        <w:t xml:space="preserve">, unless otherwise defined by CDPH regulation or order, </w:t>
      </w:r>
      <w:r w:rsidR="00BB6076" w:rsidRPr="003E0844">
        <w:rPr>
          <w:rFonts w:asciiTheme="minorHAnsi" w:hAnsiTheme="minorHAnsi" w:cstheme="minorHAnsi"/>
          <w:highlight w:val="cyan"/>
        </w:rPr>
        <w:t>in which case the CDPH definition</w:t>
      </w:r>
      <w:r w:rsidR="00F42411" w:rsidRPr="003E0844">
        <w:rPr>
          <w:rFonts w:asciiTheme="minorHAnsi" w:hAnsiTheme="minorHAnsi" w:cstheme="minorHAnsi"/>
          <w:highlight w:val="cyan"/>
        </w:rPr>
        <w:t xml:space="preserve"> shall apply</w:t>
      </w:r>
      <w:r w:rsidRPr="003E0844">
        <w:rPr>
          <w:rFonts w:asciiTheme="minorHAnsi" w:hAnsiTheme="minorHAnsi" w:cstheme="minorHAnsi"/>
          <w:highlight w:val="yellow"/>
        </w:rPr>
        <w:t>:</w:t>
      </w:r>
    </w:p>
    <w:p w14:paraId="2F7A2454" w14:textId="7720E58A" w:rsidR="00DF6C6D" w:rsidRPr="003E0844" w:rsidRDefault="00AF7F82" w:rsidP="00FC479D">
      <w:pPr>
        <w:pStyle w:val="BodyText"/>
        <w:numPr>
          <w:ilvl w:val="0"/>
          <w:numId w:val="14"/>
        </w:numPr>
        <w:spacing w:before="52"/>
        <w:ind w:right="107"/>
        <w:rPr>
          <w:rFonts w:asciiTheme="minorHAnsi" w:hAnsiTheme="minorHAnsi" w:cstheme="minorHAnsi"/>
          <w:highlight w:val="yellow"/>
        </w:rPr>
      </w:pPr>
      <w:r w:rsidRPr="003E0844">
        <w:rPr>
          <w:rFonts w:asciiTheme="minorHAnsi" w:hAnsiTheme="minorHAnsi" w:cstheme="minorHAnsi"/>
          <w:highlight w:val="yellow"/>
        </w:rPr>
        <w:t>For COVID-19 cases who develop COVID-19 symptoms, from two days befor</w:t>
      </w:r>
      <w:r w:rsidR="005D54DC" w:rsidRPr="003E0844">
        <w:rPr>
          <w:rFonts w:asciiTheme="minorHAnsi" w:hAnsiTheme="minorHAnsi" w:cstheme="minorHAnsi"/>
          <w:highlight w:val="yellow"/>
        </w:rPr>
        <w:t xml:space="preserve">e </w:t>
      </w:r>
      <w:r w:rsidRPr="003E0844">
        <w:rPr>
          <w:rFonts w:asciiTheme="minorHAnsi" w:hAnsiTheme="minorHAnsi" w:cstheme="minorHAnsi"/>
          <w:highlight w:val="yellow"/>
        </w:rPr>
        <w:t>the</w:t>
      </w:r>
      <w:r w:rsidR="0015293D" w:rsidRPr="003E0844">
        <w:rPr>
          <w:rFonts w:asciiTheme="minorHAnsi" w:hAnsiTheme="minorHAnsi" w:cstheme="minorHAnsi"/>
          <w:highlight w:val="yellow"/>
        </w:rPr>
        <w:t xml:space="preserve"> date of symptom onset</w:t>
      </w:r>
      <w:r w:rsidRPr="003E0844">
        <w:rPr>
          <w:rFonts w:asciiTheme="minorHAnsi" w:hAnsiTheme="minorHAnsi" w:cstheme="minorHAnsi"/>
          <w:spacing w:val="-4"/>
          <w:highlight w:val="yellow"/>
        </w:rPr>
        <w:t xml:space="preserve"> </w:t>
      </w:r>
      <w:r w:rsidRPr="003E0844">
        <w:rPr>
          <w:rFonts w:asciiTheme="minorHAnsi" w:hAnsiTheme="minorHAnsi" w:cstheme="minorHAnsi"/>
          <w:highlight w:val="yellow"/>
        </w:rPr>
        <w:t>until</w:t>
      </w:r>
      <w:r w:rsidR="00DF6C6D" w:rsidRPr="003E0844">
        <w:rPr>
          <w:rFonts w:asciiTheme="minorHAnsi" w:hAnsiTheme="minorHAnsi" w:cstheme="minorHAnsi"/>
          <w:highlight w:val="yellow"/>
        </w:rPr>
        <w:t>:</w:t>
      </w:r>
    </w:p>
    <w:p w14:paraId="5CB77E54" w14:textId="45B01CDD" w:rsidR="00526ABB" w:rsidRPr="003E0844" w:rsidRDefault="00DF6C6D" w:rsidP="00FC479D">
      <w:pPr>
        <w:pStyle w:val="BodyText"/>
        <w:numPr>
          <w:ilvl w:val="0"/>
          <w:numId w:val="27"/>
        </w:numPr>
        <w:spacing w:before="52"/>
        <w:ind w:right="107"/>
        <w:rPr>
          <w:rFonts w:asciiTheme="minorHAnsi" w:hAnsiTheme="minorHAnsi" w:cstheme="minorHAnsi"/>
          <w:highlight w:val="yellow"/>
        </w:rPr>
      </w:pPr>
      <w:r w:rsidRPr="003E0844">
        <w:rPr>
          <w:rFonts w:asciiTheme="minorHAnsi" w:hAnsiTheme="minorHAnsi" w:cstheme="minorHAnsi"/>
          <w:spacing w:val="-1"/>
          <w:highlight w:val="yellow"/>
        </w:rPr>
        <w:t>Ten</w:t>
      </w:r>
      <w:r w:rsidR="00AF7F82" w:rsidRPr="003E0844">
        <w:rPr>
          <w:rFonts w:asciiTheme="minorHAnsi" w:hAnsiTheme="minorHAnsi" w:cstheme="minorHAnsi"/>
          <w:spacing w:val="-1"/>
          <w:highlight w:val="yellow"/>
        </w:rPr>
        <w:t xml:space="preserve"> </w:t>
      </w:r>
      <w:r w:rsidR="00AF7F82" w:rsidRPr="003E0844">
        <w:rPr>
          <w:rFonts w:asciiTheme="minorHAnsi" w:hAnsiTheme="minorHAnsi" w:cstheme="minorHAnsi"/>
          <w:highlight w:val="yellow"/>
        </w:rPr>
        <w:t>days</w:t>
      </w:r>
      <w:r w:rsidR="00812280" w:rsidRPr="003E0844">
        <w:rPr>
          <w:rFonts w:asciiTheme="minorHAnsi" w:hAnsiTheme="minorHAnsi" w:cstheme="minorHAnsi"/>
          <w:highlight w:val="yellow"/>
        </w:rPr>
        <w:t xml:space="preserve"> </w:t>
      </w:r>
      <w:r w:rsidRPr="003E0844">
        <w:rPr>
          <w:rFonts w:asciiTheme="minorHAnsi" w:hAnsiTheme="minorHAnsi" w:cstheme="minorHAnsi"/>
          <w:highlight w:val="yellow"/>
        </w:rPr>
        <w:t>have passed after</w:t>
      </w:r>
      <w:r w:rsidR="00526ABB" w:rsidRPr="003E0844">
        <w:rPr>
          <w:rFonts w:asciiTheme="minorHAnsi" w:hAnsiTheme="minorHAnsi" w:cstheme="minorHAnsi"/>
          <w:highlight w:val="yellow"/>
        </w:rPr>
        <w:t xml:space="preserve"> </w:t>
      </w:r>
      <w:r w:rsidR="00812280" w:rsidRPr="003E0844">
        <w:rPr>
          <w:rFonts w:asciiTheme="minorHAnsi" w:hAnsiTheme="minorHAnsi" w:cstheme="minorHAnsi"/>
          <w:highlight w:val="yellow"/>
        </w:rPr>
        <w:t>symptoms first appeared</w:t>
      </w:r>
      <w:r w:rsidR="00526ABB" w:rsidRPr="003E0844">
        <w:rPr>
          <w:rFonts w:asciiTheme="minorHAnsi" w:hAnsiTheme="minorHAnsi" w:cstheme="minorHAnsi"/>
          <w:highlight w:val="yellow"/>
        </w:rPr>
        <w:t xml:space="preserve">, or through day five if testing </w:t>
      </w:r>
      <w:r w:rsidR="00041F0F" w:rsidRPr="003E0844">
        <w:rPr>
          <w:rFonts w:asciiTheme="minorHAnsi" w:hAnsiTheme="minorHAnsi" w:cstheme="minorHAnsi"/>
          <w:highlight w:val="yellow"/>
        </w:rPr>
        <w:t>n</w:t>
      </w:r>
      <w:r w:rsidR="00526ABB" w:rsidRPr="003E0844">
        <w:rPr>
          <w:rFonts w:asciiTheme="minorHAnsi" w:hAnsiTheme="minorHAnsi" w:cstheme="minorHAnsi"/>
          <w:highlight w:val="yellow"/>
        </w:rPr>
        <w:t>egative on day five or later</w:t>
      </w:r>
      <w:r w:rsidR="00812280" w:rsidRPr="003E0844">
        <w:rPr>
          <w:rFonts w:asciiTheme="minorHAnsi" w:hAnsiTheme="minorHAnsi" w:cstheme="minorHAnsi"/>
          <w:highlight w:val="yellow"/>
        </w:rPr>
        <w:t xml:space="preserve">; </w:t>
      </w:r>
      <w:r w:rsidR="00526ABB" w:rsidRPr="003E0844">
        <w:rPr>
          <w:rFonts w:asciiTheme="minorHAnsi" w:hAnsiTheme="minorHAnsi" w:cstheme="minorHAnsi"/>
          <w:highlight w:val="yellow"/>
        </w:rPr>
        <w:t>and</w:t>
      </w:r>
    </w:p>
    <w:p w14:paraId="5D5D7D51" w14:textId="153C1083" w:rsidR="00812280" w:rsidRPr="00C93DAF" w:rsidRDefault="00041F0F" w:rsidP="00FC479D">
      <w:pPr>
        <w:pStyle w:val="BodyText"/>
        <w:numPr>
          <w:ilvl w:val="0"/>
          <w:numId w:val="27"/>
        </w:numPr>
        <w:spacing w:before="52"/>
        <w:ind w:right="107"/>
        <w:rPr>
          <w:rFonts w:asciiTheme="minorHAnsi" w:hAnsiTheme="minorHAnsi" w:cstheme="minorHAnsi"/>
        </w:rPr>
      </w:pPr>
      <w:r>
        <w:rPr>
          <w:rFonts w:asciiTheme="minorHAnsi" w:hAnsiTheme="minorHAnsi" w:cstheme="minorHAnsi"/>
        </w:rPr>
        <w:t>Twenty-four</w:t>
      </w:r>
      <w:r w:rsidR="00812280" w:rsidRPr="00C93DAF">
        <w:rPr>
          <w:rFonts w:asciiTheme="minorHAnsi" w:hAnsiTheme="minorHAnsi" w:cstheme="minorHAnsi"/>
        </w:rPr>
        <w:t xml:space="preserve"> hours have passed with no fever, without</w:t>
      </w:r>
      <w:r w:rsidR="00812280" w:rsidRPr="00C93DAF">
        <w:rPr>
          <w:rFonts w:asciiTheme="minorHAnsi" w:hAnsiTheme="minorHAnsi" w:cstheme="minorHAnsi"/>
          <w:spacing w:val="-52"/>
        </w:rPr>
        <w:t xml:space="preserve">      </w:t>
      </w:r>
      <w:r w:rsidR="00812280" w:rsidRPr="00C93DAF">
        <w:rPr>
          <w:rFonts w:asciiTheme="minorHAnsi" w:hAnsiTheme="minorHAnsi" w:cstheme="minorHAnsi"/>
        </w:rPr>
        <w:t xml:space="preserve"> the use</w:t>
      </w:r>
      <w:r w:rsidR="00812280" w:rsidRPr="00C93DAF">
        <w:rPr>
          <w:rFonts w:asciiTheme="minorHAnsi" w:hAnsiTheme="minorHAnsi" w:cstheme="minorHAnsi"/>
          <w:spacing w:val="-2"/>
        </w:rPr>
        <w:t xml:space="preserve"> </w:t>
      </w:r>
      <w:r w:rsidR="00812280" w:rsidRPr="00C93DAF">
        <w:rPr>
          <w:rFonts w:asciiTheme="minorHAnsi" w:hAnsiTheme="minorHAnsi" w:cstheme="minorHAnsi"/>
        </w:rPr>
        <w:t>of</w:t>
      </w:r>
      <w:r w:rsidR="00812280" w:rsidRPr="00C93DAF">
        <w:rPr>
          <w:rFonts w:asciiTheme="minorHAnsi" w:hAnsiTheme="minorHAnsi" w:cstheme="minorHAnsi"/>
          <w:spacing w:val="-1"/>
        </w:rPr>
        <w:t xml:space="preserve"> </w:t>
      </w:r>
      <w:r w:rsidR="00812280" w:rsidRPr="00C93DAF">
        <w:rPr>
          <w:rFonts w:asciiTheme="minorHAnsi" w:hAnsiTheme="minorHAnsi" w:cstheme="minorHAnsi"/>
        </w:rPr>
        <w:t>fever-reducing</w:t>
      </w:r>
      <w:r w:rsidR="00812280" w:rsidRPr="00C93DAF">
        <w:rPr>
          <w:rFonts w:asciiTheme="minorHAnsi" w:hAnsiTheme="minorHAnsi" w:cstheme="minorHAnsi"/>
          <w:spacing w:val="-1"/>
        </w:rPr>
        <w:t xml:space="preserve"> </w:t>
      </w:r>
      <w:r w:rsidR="00812280" w:rsidRPr="00C93DAF">
        <w:rPr>
          <w:rFonts w:asciiTheme="minorHAnsi" w:hAnsiTheme="minorHAnsi" w:cstheme="minorHAnsi"/>
        </w:rPr>
        <w:t>medications;</w:t>
      </w:r>
      <w:r w:rsidR="00812280" w:rsidRPr="00C93DAF">
        <w:rPr>
          <w:rFonts w:asciiTheme="minorHAnsi" w:hAnsiTheme="minorHAnsi" w:cstheme="minorHAnsi"/>
          <w:color w:val="1F487C"/>
          <w:spacing w:val="-2"/>
        </w:rPr>
        <w:t xml:space="preserve"> </w:t>
      </w:r>
      <w:r w:rsidR="00812280" w:rsidRPr="00C93DAF">
        <w:rPr>
          <w:rFonts w:asciiTheme="minorHAnsi" w:hAnsiTheme="minorHAnsi" w:cstheme="minorHAnsi"/>
        </w:rPr>
        <w:t>and</w:t>
      </w:r>
      <w:r w:rsidR="00812280" w:rsidRPr="00C93DAF">
        <w:rPr>
          <w:rFonts w:asciiTheme="minorHAnsi" w:hAnsiTheme="minorHAnsi" w:cstheme="minorHAnsi"/>
          <w:spacing w:val="1"/>
        </w:rPr>
        <w:t xml:space="preserve"> </w:t>
      </w:r>
      <w:r w:rsidR="00812280" w:rsidRPr="00C93DAF">
        <w:rPr>
          <w:rFonts w:asciiTheme="minorHAnsi" w:hAnsiTheme="minorHAnsi" w:cstheme="minorHAnsi"/>
        </w:rPr>
        <w:t>symptoms</w:t>
      </w:r>
      <w:r w:rsidR="00812280" w:rsidRPr="00C93DAF">
        <w:rPr>
          <w:rFonts w:asciiTheme="minorHAnsi" w:hAnsiTheme="minorHAnsi" w:cstheme="minorHAnsi"/>
          <w:spacing w:val="-3"/>
        </w:rPr>
        <w:t xml:space="preserve"> </w:t>
      </w:r>
      <w:r w:rsidR="00812280" w:rsidRPr="00C93DAF">
        <w:rPr>
          <w:rFonts w:asciiTheme="minorHAnsi" w:hAnsiTheme="minorHAnsi" w:cstheme="minorHAnsi"/>
        </w:rPr>
        <w:t>have</w:t>
      </w:r>
      <w:r w:rsidR="00812280" w:rsidRPr="00C93DAF">
        <w:rPr>
          <w:rFonts w:asciiTheme="minorHAnsi" w:hAnsiTheme="minorHAnsi" w:cstheme="minorHAnsi"/>
          <w:spacing w:val="-1"/>
        </w:rPr>
        <w:t xml:space="preserve"> </w:t>
      </w:r>
      <w:r w:rsidR="00812280" w:rsidRPr="00C93DAF">
        <w:rPr>
          <w:rFonts w:asciiTheme="minorHAnsi" w:hAnsiTheme="minorHAnsi" w:cstheme="minorHAnsi"/>
        </w:rPr>
        <w:t>improved.</w:t>
      </w:r>
    </w:p>
    <w:p w14:paraId="669D6BF5" w14:textId="5D000882" w:rsidR="00812280" w:rsidRPr="00812280" w:rsidRDefault="00812280" w:rsidP="00FC479D">
      <w:pPr>
        <w:pStyle w:val="ListParagraph"/>
        <w:widowControl w:val="0"/>
        <w:numPr>
          <w:ilvl w:val="0"/>
          <w:numId w:val="14"/>
        </w:numPr>
        <w:tabs>
          <w:tab w:val="left" w:pos="1025"/>
        </w:tabs>
        <w:autoSpaceDE w:val="0"/>
        <w:autoSpaceDN w:val="0"/>
        <w:spacing w:before="120" w:after="0" w:line="240" w:lineRule="auto"/>
        <w:ind w:left="1056" w:right="433" w:hanging="360"/>
        <w:contextualSpacing w:val="0"/>
        <w:rPr>
          <w:rFonts w:cstheme="minorHAnsi"/>
        </w:rPr>
      </w:pPr>
      <w:r w:rsidRPr="00C93DAF">
        <w:rPr>
          <w:rFonts w:cstheme="minorHAnsi"/>
        </w:rPr>
        <w:t>For COVID-19 cases who never develop COVID-19</w:t>
      </w:r>
      <w:r w:rsidRPr="00C93DAF">
        <w:rPr>
          <w:rFonts w:cstheme="minorHAnsi"/>
          <w:spacing w:val="1"/>
        </w:rPr>
        <w:t xml:space="preserve"> </w:t>
      </w:r>
      <w:r w:rsidRPr="00C93DAF">
        <w:rPr>
          <w:rFonts w:cstheme="minorHAnsi"/>
        </w:rPr>
        <w:t>symptoms,</w:t>
      </w:r>
      <w:r w:rsidRPr="00477D10">
        <w:rPr>
          <w:rFonts w:cstheme="minorHAnsi"/>
        </w:rPr>
        <w:t xml:space="preserve"> </w:t>
      </w:r>
      <w:r w:rsidR="00477D10" w:rsidRPr="00477D10">
        <w:rPr>
          <w:rFonts w:cstheme="minorHAnsi"/>
        </w:rPr>
        <w:t>from two days before the positive specimen collection date through 10 days (or through day five if testing negative on day five or later) after the date on which the specimen for their first positive test for COVID-19 was collected.</w:t>
      </w:r>
    </w:p>
    <w:p w14:paraId="56E71C9A" w14:textId="65A6DCA3" w:rsidR="00F1458C" w:rsidRDefault="00812280" w:rsidP="00FC479D">
      <w:pPr>
        <w:pStyle w:val="ListParagraph"/>
        <w:widowControl w:val="0"/>
        <w:numPr>
          <w:ilvl w:val="0"/>
          <w:numId w:val="15"/>
        </w:numPr>
        <w:tabs>
          <w:tab w:val="left" w:pos="836"/>
        </w:tabs>
        <w:autoSpaceDE w:val="0"/>
        <w:autoSpaceDN w:val="0"/>
        <w:spacing w:before="119" w:after="0" w:line="240" w:lineRule="auto"/>
        <w:ind w:right="368"/>
        <w:contextualSpacing w:val="0"/>
        <w:rPr>
          <w:rFonts w:cstheme="minorHAnsi"/>
        </w:rPr>
      </w:pPr>
      <w:r w:rsidRPr="005774A5">
        <w:rPr>
          <w:rFonts w:cstheme="minorHAnsi"/>
        </w:rPr>
        <w:t>“Respirator” means a respiratory protection device approved by the National Institut</w:t>
      </w:r>
      <w:r w:rsidR="005774A5" w:rsidRPr="005774A5">
        <w:rPr>
          <w:rFonts w:cstheme="minorHAnsi"/>
        </w:rPr>
        <w:t xml:space="preserve">e </w:t>
      </w:r>
      <w:r w:rsidRPr="005774A5">
        <w:rPr>
          <w:rFonts w:cstheme="minorHAnsi"/>
        </w:rPr>
        <w:t>for Occupational Safety and Health (NIOSH) to protect the wearer from particulate</w:t>
      </w:r>
      <w:r w:rsidRPr="005774A5">
        <w:rPr>
          <w:rFonts w:cstheme="minorHAnsi"/>
          <w:spacing w:val="1"/>
        </w:rPr>
        <w:t xml:space="preserve"> </w:t>
      </w:r>
      <w:r w:rsidRPr="005774A5">
        <w:rPr>
          <w:rFonts w:cstheme="minorHAnsi"/>
        </w:rPr>
        <w:t xml:space="preserve">matter, </w:t>
      </w:r>
      <w:r w:rsidRPr="00BF1AC1">
        <w:rPr>
          <w:rFonts w:cstheme="minorHAnsi"/>
        </w:rPr>
        <w:t>such</w:t>
      </w:r>
      <w:r w:rsidRPr="00BF1AC1">
        <w:rPr>
          <w:rFonts w:cstheme="minorHAnsi"/>
          <w:spacing w:val="1"/>
        </w:rPr>
        <w:t xml:space="preserve"> </w:t>
      </w:r>
      <w:r w:rsidRPr="00BF1AC1">
        <w:rPr>
          <w:rFonts w:cstheme="minorHAnsi"/>
        </w:rPr>
        <w:t>as an</w:t>
      </w:r>
      <w:r w:rsidRPr="00BF1AC1">
        <w:rPr>
          <w:rFonts w:cstheme="minorHAnsi"/>
          <w:spacing w:val="-1"/>
        </w:rPr>
        <w:t xml:space="preserve"> </w:t>
      </w:r>
      <w:r w:rsidRPr="00BF1AC1">
        <w:rPr>
          <w:rFonts w:cstheme="minorHAnsi"/>
        </w:rPr>
        <w:t>N95</w:t>
      </w:r>
      <w:r w:rsidRPr="00BF1AC1">
        <w:rPr>
          <w:rFonts w:cstheme="minorHAnsi"/>
          <w:spacing w:val="-2"/>
        </w:rPr>
        <w:t xml:space="preserve"> </w:t>
      </w:r>
      <w:r w:rsidRPr="00BF1AC1">
        <w:rPr>
          <w:rFonts w:cstheme="minorHAnsi"/>
        </w:rPr>
        <w:t>filtering</w:t>
      </w:r>
      <w:r w:rsidRPr="00BF1AC1">
        <w:rPr>
          <w:rFonts w:cstheme="minorHAnsi"/>
          <w:spacing w:val="-2"/>
        </w:rPr>
        <w:t xml:space="preserve"> </w:t>
      </w:r>
      <w:r w:rsidRPr="00BF1AC1">
        <w:rPr>
          <w:rFonts w:cstheme="minorHAnsi"/>
        </w:rPr>
        <w:t>facepiece</w:t>
      </w:r>
      <w:r w:rsidRPr="00BF1AC1">
        <w:rPr>
          <w:rFonts w:cstheme="minorHAnsi"/>
          <w:spacing w:val="1"/>
        </w:rPr>
        <w:t xml:space="preserve"> </w:t>
      </w:r>
      <w:r w:rsidRPr="00BF1AC1">
        <w:rPr>
          <w:rFonts w:cstheme="minorHAnsi"/>
        </w:rPr>
        <w:t>respirator.</w:t>
      </w:r>
    </w:p>
    <w:p w14:paraId="3F711A6B" w14:textId="2B47E883" w:rsidR="00F42411" w:rsidRDefault="00CD3FB1" w:rsidP="00FC479D">
      <w:pPr>
        <w:pStyle w:val="ListParagraph"/>
        <w:widowControl w:val="0"/>
        <w:numPr>
          <w:ilvl w:val="0"/>
          <w:numId w:val="15"/>
        </w:numPr>
        <w:tabs>
          <w:tab w:val="left" w:pos="836"/>
        </w:tabs>
        <w:autoSpaceDE w:val="0"/>
        <w:autoSpaceDN w:val="0"/>
        <w:spacing w:before="119" w:after="0" w:line="240" w:lineRule="auto"/>
        <w:ind w:right="368" w:hanging="449"/>
        <w:contextualSpacing w:val="0"/>
        <w:rPr>
          <w:rFonts w:cstheme="minorHAnsi"/>
        </w:rPr>
      </w:pPr>
      <w:r w:rsidRPr="00B05615">
        <w:rPr>
          <w:rFonts w:cstheme="minorHAnsi"/>
        </w:rPr>
        <w:t xml:space="preserve">“Returned case” </w:t>
      </w:r>
      <w:r w:rsidR="00B05615" w:rsidRPr="00B05615">
        <w:rPr>
          <w:rFonts w:cstheme="minorHAnsi"/>
        </w:rPr>
        <w:t>means a COVID-19 case who was excluded from work but returned pursuant to subsection 3205(c)(5)(A) and did not develop any COVID-19 symptoms after returning. A person shall only be considered a returned case for 30 days after the initial onset of COVID-19 symptoms or, if the person never developed COVID-19 symptoms, for 30 days after the first positive test. If a period of other than 30 days is required by a CDPH regulation or order, that period shall apply.</w:t>
      </w:r>
    </w:p>
    <w:p w14:paraId="43D92A57" w14:textId="5A1AF53A" w:rsidR="00812280" w:rsidRPr="00F1458C" w:rsidRDefault="00812280" w:rsidP="00FC479D">
      <w:pPr>
        <w:pStyle w:val="ListParagraph"/>
        <w:widowControl w:val="0"/>
        <w:numPr>
          <w:ilvl w:val="0"/>
          <w:numId w:val="15"/>
        </w:numPr>
        <w:tabs>
          <w:tab w:val="left" w:pos="836"/>
        </w:tabs>
        <w:autoSpaceDE w:val="0"/>
        <w:autoSpaceDN w:val="0"/>
        <w:spacing w:before="119" w:after="0" w:line="240" w:lineRule="auto"/>
        <w:ind w:right="368" w:hanging="449"/>
        <w:contextualSpacing w:val="0"/>
        <w:rPr>
          <w:rFonts w:cstheme="minorHAnsi"/>
        </w:rPr>
      </w:pPr>
      <w:r w:rsidRPr="00F1458C">
        <w:rPr>
          <w:rFonts w:cstheme="minorHAnsi"/>
        </w:rPr>
        <w:t xml:space="preserve">“Worksite,” </w:t>
      </w:r>
      <w:r w:rsidR="00AA0CC8" w:rsidRPr="00AA0CC8">
        <w:rPr>
          <w:rFonts w:cstheme="minorHAnsi"/>
        </w:rPr>
        <w:t>for the limited purposes of this section and section 3205.1, means the building, store, facility, agricultural field, or other location where a COVID-19 case was present during the infectious period. It does not apply to buildings, floors, or other locations of the employer that a COVID-19 case did not enter.</w:t>
      </w:r>
    </w:p>
    <w:p w14:paraId="7D3A1841" w14:textId="77777777" w:rsidR="00812280" w:rsidRPr="00812280" w:rsidRDefault="00812280" w:rsidP="00812280">
      <w:pPr>
        <w:pStyle w:val="BodyText"/>
        <w:spacing w:before="5"/>
        <w:rPr>
          <w:rFonts w:asciiTheme="minorHAnsi" w:hAnsiTheme="minorHAnsi" w:cstheme="minorHAnsi"/>
        </w:rPr>
      </w:pPr>
    </w:p>
    <w:p w14:paraId="6FC650C6" w14:textId="77777777" w:rsidR="00F760F6" w:rsidRDefault="00F760F6" w:rsidP="00597068">
      <w:pPr>
        <w:spacing w:after="0"/>
      </w:pPr>
    </w:p>
    <w:p w14:paraId="2615A2E2" w14:textId="134D1B4B" w:rsidR="00C25AC1" w:rsidRDefault="00F760F6" w:rsidP="00F760F6">
      <w:bookmarkStart w:id="3" w:name="_Toc123305278"/>
      <w:r w:rsidRPr="002D6A8F">
        <w:rPr>
          <w:rStyle w:val="Heading1Char"/>
        </w:rPr>
        <w:t xml:space="preserve">(c) </w:t>
      </w:r>
      <w:r w:rsidR="00621A04">
        <w:rPr>
          <w:rStyle w:val="Heading1Char"/>
        </w:rPr>
        <w:t>Application of section 3203</w:t>
      </w:r>
      <w:bookmarkEnd w:id="3"/>
      <w:r>
        <w:t xml:space="preserve"> </w:t>
      </w:r>
    </w:p>
    <w:p w14:paraId="4875A08B" w14:textId="5FB00C70" w:rsidR="00D81182" w:rsidRPr="00A0229C" w:rsidRDefault="00D81182" w:rsidP="00A0229C">
      <w:pPr>
        <w:widowControl w:val="0"/>
        <w:tabs>
          <w:tab w:val="left" w:pos="461"/>
        </w:tabs>
        <w:autoSpaceDE w:val="0"/>
        <w:autoSpaceDN w:val="0"/>
        <w:spacing w:before="52" w:after="0" w:line="240" w:lineRule="auto"/>
        <w:ind w:right="256"/>
        <w:jc w:val="both"/>
      </w:pPr>
      <w:r w:rsidRPr="00A0229C">
        <w:t>COVID-19 is a workplace hazard and shall be addressed under section 3203, which requires employers to establish, implement, and maintain an effective</w:t>
      </w:r>
      <w:r w:rsidR="00A0229C" w:rsidRPr="00A0229C">
        <w:t xml:space="preserve"> </w:t>
      </w:r>
      <w:r w:rsidRPr="00A0229C">
        <w:t xml:space="preserve">Injury and Illness Prevention Program. </w:t>
      </w:r>
      <w:r w:rsidRPr="000377F3">
        <w:rPr>
          <w:highlight w:val="yellow"/>
        </w:rPr>
        <w:t xml:space="preserve">The </w:t>
      </w:r>
      <w:r w:rsidR="003C058D" w:rsidRPr="000377F3">
        <w:rPr>
          <w:highlight w:val="yellow"/>
        </w:rPr>
        <w:t>District</w:t>
      </w:r>
      <w:r w:rsidRPr="000377F3">
        <w:rPr>
          <w:highlight w:val="yellow"/>
        </w:rPr>
        <w:t xml:space="preserve">’s COVID-19 procedures shall </w:t>
      </w:r>
      <w:r w:rsidRPr="001962A9">
        <w:rPr>
          <w:strike/>
          <w:highlight w:val="magenta"/>
        </w:rPr>
        <w:t xml:space="preserve">either be addressed in the written Injury and Illness Prevention Program </w:t>
      </w:r>
      <w:r w:rsidRPr="001962A9">
        <w:rPr>
          <w:b/>
          <w:bCs/>
          <w:strike/>
          <w:highlight w:val="magenta"/>
          <w:u w:val="single"/>
        </w:rPr>
        <w:t>or</w:t>
      </w:r>
      <w:r w:rsidRPr="001962A9">
        <w:rPr>
          <w:b/>
          <w:bCs/>
          <w:highlight w:val="magenta"/>
        </w:rPr>
        <w:t xml:space="preserve"> </w:t>
      </w:r>
      <w:r w:rsidRPr="000377F3">
        <w:rPr>
          <w:highlight w:val="yellow"/>
        </w:rPr>
        <w:t>maintained in a separate document.</w:t>
      </w:r>
    </w:p>
    <w:p w14:paraId="257CB829" w14:textId="509612A3" w:rsidR="00423750" w:rsidRPr="00423750" w:rsidRDefault="00411DE8" w:rsidP="009342E8">
      <w:pPr>
        <w:pStyle w:val="BodyText"/>
        <w:spacing w:before="240"/>
        <w:ind w:right="144"/>
        <w:jc w:val="both"/>
        <w:rPr>
          <w:rFonts w:asciiTheme="minorHAnsi" w:eastAsiaTheme="minorEastAsia" w:hAnsiTheme="minorHAnsi" w:cstheme="minorBidi"/>
        </w:rPr>
      </w:pPr>
      <w:r>
        <w:rPr>
          <w:rFonts w:asciiTheme="minorHAnsi" w:eastAsiaTheme="minorEastAsia" w:hAnsiTheme="minorHAnsi" w:cstheme="minorBidi"/>
        </w:rPr>
        <w:lastRenderedPageBreak/>
        <w:t>In accordance with t</w:t>
      </w:r>
      <w:r w:rsidRPr="00411DE8">
        <w:rPr>
          <w:rFonts w:asciiTheme="minorHAnsi" w:eastAsiaTheme="minorEastAsia" w:hAnsiTheme="minorHAnsi" w:cstheme="minorBidi"/>
        </w:rPr>
        <w:t>he District’s Injury and Illness Prevention Program (IIPP)</w:t>
      </w:r>
      <w:r>
        <w:rPr>
          <w:rFonts w:asciiTheme="minorHAnsi" w:eastAsiaTheme="minorEastAsia" w:hAnsiTheme="minorHAnsi" w:cstheme="minorBidi"/>
        </w:rPr>
        <w:t>,</w:t>
      </w:r>
      <w:r w:rsidRPr="00411DE8">
        <w:rPr>
          <w:rFonts w:asciiTheme="minorHAnsi" w:eastAsiaTheme="minorEastAsia" w:hAnsiTheme="minorHAnsi" w:cstheme="minorBidi"/>
        </w:rPr>
        <w:t xml:space="preserve"> </w:t>
      </w:r>
      <w:r>
        <w:rPr>
          <w:rFonts w:asciiTheme="minorHAnsi" w:eastAsiaTheme="minorEastAsia" w:hAnsiTheme="minorHAnsi" w:cstheme="minorBidi"/>
        </w:rPr>
        <w:t>a</w:t>
      </w:r>
      <w:r w:rsidR="00423750" w:rsidRPr="00423750">
        <w:rPr>
          <w:rFonts w:asciiTheme="minorHAnsi" w:eastAsiaTheme="minorEastAsia" w:hAnsiTheme="minorHAnsi" w:cstheme="minorBidi"/>
        </w:rPr>
        <w:t xml:space="preserve">ll employees are responsible for using safe work practices, following all directives, </w:t>
      </w:r>
      <w:r w:rsidR="006918F1" w:rsidRPr="00423750">
        <w:rPr>
          <w:rFonts w:asciiTheme="minorHAnsi" w:eastAsiaTheme="minorEastAsia" w:hAnsiTheme="minorHAnsi" w:cstheme="minorBidi"/>
        </w:rPr>
        <w:t>policies,</w:t>
      </w:r>
      <w:r w:rsidR="00423750" w:rsidRPr="00423750">
        <w:rPr>
          <w:rFonts w:asciiTheme="minorHAnsi" w:eastAsiaTheme="minorEastAsia" w:hAnsiTheme="minorHAnsi" w:cstheme="minorBidi"/>
        </w:rPr>
        <w:t xml:space="preserve"> procedures, and assisting in maintaining a safe work environment.</w:t>
      </w:r>
    </w:p>
    <w:p w14:paraId="5563B3BF" w14:textId="23456198" w:rsidR="00F760F6" w:rsidRDefault="00F760F6" w:rsidP="009342E8">
      <w:pPr>
        <w:jc w:val="both"/>
      </w:pPr>
    </w:p>
    <w:p w14:paraId="6CF39953" w14:textId="4321132D" w:rsidR="008A2838" w:rsidRDefault="00F760F6" w:rsidP="008270D0">
      <w:pPr>
        <w:spacing w:after="0"/>
      </w:pPr>
      <w:bookmarkStart w:id="4" w:name="_Toc123305279"/>
      <w:r w:rsidRPr="00344002">
        <w:rPr>
          <w:rStyle w:val="Heading2Char"/>
        </w:rPr>
        <w:t xml:space="preserve">(1) </w:t>
      </w:r>
      <w:r w:rsidR="00E76C5E">
        <w:rPr>
          <w:rStyle w:val="Heading2Char"/>
        </w:rPr>
        <w:t xml:space="preserve">Consideration of all persons as </w:t>
      </w:r>
      <w:r w:rsidR="00C130CB">
        <w:rPr>
          <w:rStyle w:val="Heading2Char"/>
        </w:rPr>
        <w:t>potentially infectious</w:t>
      </w:r>
      <w:bookmarkEnd w:id="4"/>
      <w:r>
        <w:t xml:space="preserve"> </w:t>
      </w:r>
    </w:p>
    <w:p w14:paraId="4A694D63" w14:textId="7DACA86C" w:rsidR="00C130CB" w:rsidRDefault="008302E9" w:rsidP="00F760F6">
      <w:r w:rsidRPr="008302E9">
        <w:t xml:space="preserve">When determining measures to prevent COVID-19 transmission and to identify and correct COVID-19 hazards, </w:t>
      </w:r>
      <w:r w:rsidR="00C3516D">
        <w:t>the District will</w:t>
      </w:r>
      <w:r w:rsidRPr="008302E9">
        <w:t xml:space="preserve"> consider all persons to be potentially infectious, regardless of symptoms, vaccination status, or negative COVID-19 test results.</w:t>
      </w:r>
    </w:p>
    <w:p w14:paraId="553C2783" w14:textId="77777777" w:rsidR="008270D0" w:rsidRDefault="008270D0" w:rsidP="008270D0">
      <w:pPr>
        <w:spacing w:after="0"/>
        <w:rPr>
          <w:rStyle w:val="Heading2Char"/>
        </w:rPr>
      </w:pPr>
    </w:p>
    <w:p w14:paraId="02E64B0D" w14:textId="1149BF4A" w:rsidR="00C130CB" w:rsidRDefault="00C77815" w:rsidP="008270D0">
      <w:pPr>
        <w:spacing w:after="0"/>
      </w:pPr>
      <w:bookmarkStart w:id="5" w:name="_Toc123305280"/>
      <w:r w:rsidRPr="00344002">
        <w:rPr>
          <w:rStyle w:val="Heading2Char"/>
        </w:rPr>
        <w:t>(</w:t>
      </w:r>
      <w:r>
        <w:rPr>
          <w:rStyle w:val="Heading2Char"/>
        </w:rPr>
        <w:t>2</w:t>
      </w:r>
      <w:r w:rsidRPr="00344002">
        <w:rPr>
          <w:rStyle w:val="Heading2Char"/>
        </w:rPr>
        <w:t xml:space="preserve">) </w:t>
      </w:r>
      <w:r w:rsidR="001052FD">
        <w:rPr>
          <w:rStyle w:val="Heading2Char"/>
        </w:rPr>
        <w:t>Review applicable orders and guidance</w:t>
      </w:r>
      <w:bookmarkEnd w:id="5"/>
    </w:p>
    <w:p w14:paraId="1844C2BA" w14:textId="262D368F" w:rsidR="001052FD" w:rsidRDefault="00C3516D" w:rsidP="00F760F6">
      <w:r w:rsidRPr="00C3516D">
        <w:t xml:space="preserve">When determining measures to prevent COVID-19 transmission and to identify and correct COVID-19 hazards, </w:t>
      </w:r>
      <w:r>
        <w:t>the District will</w:t>
      </w:r>
      <w:r w:rsidRPr="00C3516D">
        <w:t xml:space="preserve"> review applicable orders and guidance related to COVID-19 from the State of California and the local health department with jurisdiction over the workplace and shall treat COVID-19 as an airborne infectious disease. COVID-19 prevention controls include remote work, physical distancing, reducing the density of people indoors, moving indoor tasks outdoors, implementing separate shifts and/or break times, restricting access to the work area, and other prevention measures, in addition to the requirements of this section.</w:t>
      </w:r>
    </w:p>
    <w:p w14:paraId="2F92C07A" w14:textId="60CB6F03" w:rsidR="00DC39C0" w:rsidRPr="00444903" w:rsidRDefault="00DC39C0" w:rsidP="00444903">
      <w:pPr>
        <w:jc w:val="both"/>
        <w:rPr>
          <w:color w:val="2F5496" w:themeColor="accent5" w:themeShade="BF"/>
        </w:rPr>
      </w:pPr>
      <w:r w:rsidRPr="00444903">
        <w:rPr>
          <w:color w:val="2F5496" w:themeColor="accent5" w:themeShade="BF"/>
          <w:highlight w:val="yellow"/>
        </w:rPr>
        <w:t>District Administration and staff continually meet and consult with state and local agencies and other industry professionals to maintain up-to-date information.</w:t>
      </w:r>
    </w:p>
    <w:p w14:paraId="5422FB20" w14:textId="77777777" w:rsidR="008270D0" w:rsidRDefault="008270D0" w:rsidP="0054657A">
      <w:pPr>
        <w:spacing w:after="0"/>
        <w:rPr>
          <w:rStyle w:val="Heading2Char"/>
        </w:rPr>
      </w:pPr>
    </w:p>
    <w:p w14:paraId="6117863B" w14:textId="2D0C83A4" w:rsidR="001052FD" w:rsidRDefault="00CE78E4" w:rsidP="0054657A">
      <w:pPr>
        <w:spacing w:after="0"/>
      </w:pPr>
      <w:bookmarkStart w:id="6" w:name="_Toc123305281"/>
      <w:r w:rsidRPr="00344002">
        <w:rPr>
          <w:rStyle w:val="Heading2Char"/>
        </w:rPr>
        <w:t>(</w:t>
      </w:r>
      <w:r>
        <w:rPr>
          <w:rStyle w:val="Heading2Char"/>
        </w:rPr>
        <w:t>3</w:t>
      </w:r>
      <w:r w:rsidRPr="00344002">
        <w:rPr>
          <w:rStyle w:val="Heading2Char"/>
        </w:rPr>
        <w:t xml:space="preserve">) </w:t>
      </w:r>
      <w:r w:rsidR="00431A7B">
        <w:rPr>
          <w:rStyle w:val="Heading2Char"/>
        </w:rPr>
        <w:t>Staff training</w:t>
      </w:r>
      <w:bookmarkEnd w:id="6"/>
    </w:p>
    <w:p w14:paraId="59117972" w14:textId="623B506D" w:rsidR="00431A7B" w:rsidRDefault="007C75A8" w:rsidP="00F760F6">
      <w:r w:rsidRPr="007C75A8">
        <w:t>Employees shall receive training regarding COVID-19 in accordance with subsection 3203(a)(7)</w:t>
      </w:r>
      <w:r w:rsidR="004A5CA1">
        <w:t xml:space="preserve">, which </w:t>
      </w:r>
      <w:r w:rsidR="000C704C">
        <w:t>state</w:t>
      </w:r>
      <w:r w:rsidR="004A5CA1">
        <w:t>s:</w:t>
      </w:r>
    </w:p>
    <w:p w14:paraId="4D19426D" w14:textId="18D7A51C" w:rsidR="009B11C4" w:rsidRPr="009B11C4" w:rsidRDefault="009B11C4" w:rsidP="009B11C4">
      <w:pPr>
        <w:shd w:val="clear" w:color="auto" w:fill="FFFFFF"/>
        <w:spacing w:after="0"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 xml:space="preserve">(7) </w:t>
      </w:r>
      <w:r>
        <w:rPr>
          <w:rFonts w:ascii="Times New Roman" w:eastAsia="Times New Roman" w:hAnsi="Times New Roman" w:cs="Times New Roman"/>
          <w:color w:val="000000"/>
          <w:sz w:val="24"/>
          <w:szCs w:val="24"/>
        </w:rPr>
        <w:t>The District will p</w:t>
      </w:r>
      <w:r w:rsidRPr="009B11C4">
        <w:rPr>
          <w:rFonts w:ascii="Times New Roman" w:eastAsia="Times New Roman" w:hAnsi="Times New Roman" w:cs="Times New Roman"/>
          <w:color w:val="000000"/>
          <w:sz w:val="24"/>
          <w:szCs w:val="24"/>
        </w:rPr>
        <w:t>rovide training and instruction:</w:t>
      </w:r>
    </w:p>
    <w:p w14:paraId="5D1638F2" w14:textId="77777777" w:rsidR="009B11C4" w:rsidRPr="009B11C4" w:rsidRDefault="009B11C4" w:rsidP="009B11C4">
      <w:pPr>
        <w:shd w:val="clear" w:color="auto" w:fill="FFFFFF"/>
        <w:spacing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(A) When the program is first established;</w:t>
      </w:r>
    </w:p>
    <w:p w14:paraId="38938497" w14:textId="77777777" w:rsidR="009B11C4" w:rsidRPr="009B11C4" w:rsidRDefault="009B11C4" w:rsidP="009B11C4">
      <w:pPr>
        <w:shd w:val="clear" w:color="auto" w:fill="FFFFFF"/>
        <w:spacing w:after="0"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Exception: Employers having in place on July 1, 1991, a written Injury and Illness Prevention Program complying with the previously existing Accident Prevention Program in Section 3203.</w:t>
      </w:r>
    </w:p>
    <w:p w14:paraId="0E52652F" w14:textId="77777777" w:rsidR="009B11C4" w:rsidRPr="009B11C4" w:rsidRDefault="009B11C4" w:rsidP="009B11C4">
      <w:pPr>
        <w:shd w:val="clear" w:color="auto" w:fill="FFFFFF"/>
        <w:spacing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 xml:space="preserve">(B) To all new </w:t>
      </w:r>
      <w:proofErr w:type="gramStart"/>
      <w:r w:rsidRPr="009B11C4">
        <w:rPr>
          <w:rFonts w:ascii="Times New Roman" w:eastAsia="Times New Roman" w:hAnsi="Times New Roman" w:cs="Times New Roman"/>
          <w:color w:val="000000"/>
          <w:sz w:val="24"/>
          <w:szCs w:val="24"/>
        </w:rPr>
        <w:t>employees;</w:t>
      </w:r>
      <w:proofErr w:type="gramEnd"/>
    </w:p>
    <w:p w14:paraId="0A0064C4" w14:textId="77777777" w:rsidR="009B11C4" w:rsidRPr="009B11C4" w:rsidRDefault="009B11C4" w:rsidP="009B11C4">
      <w:pPr>
        <w:shd w:val="clear" w:color="auto" w:fill="FFFFFF"/>
        <w:spacing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 xml:space="preserve">(C) To all employees given new job assignments for which training has not previously been </w:t>
      </w:r>
      <w:proofErr w:type="gramStart"/>
      <w:r w:rsidRPr="009B11C4">
        <w:rPr>
          <w:rFonts w:ascii="Times New Roman" w:eastAsia="Times New Roman" w:hAnsi="Times New Roman" w:cs="Times New Roman"/>
          <w:color w:val="000000"/>
          <w:sz w:val="24"/>
          <w:szCs w:val="24"/>
        </w:rPr>
        <w:t>received;</w:t>
      </w:r>
      <w:proofErr w:type="gramEnd"/>
    </w:p>
    <w:p w14:paraId="4C265884" w14:textId="77777777" w:rsidR="009B11C4" w:rsidRPr="009B11C4" w:rsidRDefault="009B11C4" w:rsidP="009B11C4">
      <w:pPr>
        <w:shd w:val="clear" w:color="auto" w:fill="FFFFFF"/>
        <w:spacing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 xml:space="preserve">(D) Whenever new substances, processes, procedures or equipment are introduced to the workplace and represent a new </w:t>
      </w:r>
      <w:proofErr w:type="gramStart"/>
      <w:r w:rsidRPr="009B11C4">
        <w:rPr>
          <w:rFonts w:ascii="Times New Roman" w:eastAsia="Times New Roman" w:hAnsi="Times New Roman" w:cs="Times New Roman"/>
          <w:color w:val="000000"/>
          <w:sz w:val="24"/>
          <w:szCs w:val="24"/>
        </w:rPr>
        <w:t>hazard;</w:t>
      </w:r>
      <w:proofErr w:type="gramEnd"/>
    </w:p>
    <w:p w14:paraId="761EAB53" w14:textId="77777777" w:rsidR="009B11C4" w:rsidRPr="009B11C4" w:rsidRDefault="009B11C4" w:rsidP="009B11C4">
      <w:pPr>
        <w:shd w:val="clear" w:color="auto" w:fill="FFFFFF"/>
        <w:spacing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(E) Whenever the employer is made aware of a new or previously unrecognized hazard; and,</w:t>
      </w:r>
    </w:p>
    <w:p w14:paraId="119F7429" w14:textId="77777777" w:rsidR="009B11C4" w:rsidRPr="009B11C4" w:rsidRDefault="009B11C4" w:rsidP="009B11C4">
      <w:pPr>
        <w:shd w:val="clear" w:color="auto" w:fill="FFFFFF"/>
        <w:spacing w:line="240" w:lineRule="auto"/>
        <w:rPr>
          <w:rFonts w:ascii="Times New Roman" w:eastAsia="Times New Roman" w:hAnsi="Times New Roman" w:cs="Times New Roman"/>
          <w:color w:val="000000"/>
          <w:sz w:val="24"/>
          <w:szCs w:val="24"/>
        </w:rPr>
      </w:pPr>
      <w:r w:rsidRPr="009B11C4">
        <w:rPr>
          <w:rFonts w:ascii="Times New Roman" w:eastAsia="Times New Roman" w:hAnsi="Times New Roman" w:cs="Times New Roman"/>
          <w:color w:val="000000"/>
          <w:sz w:val="24"/>
          <w:szCs w:val="24"/>
        </w:rPr>
        <w:t>(F) For supervisors to familiarize themselves with the safety and health hazards to which employees under their immediate direction and control may be exposed.</w:t>
      </w:r>
    </w:p>
    <w:p w14:paraId="5A9637CD" w14:textId="028FBD0F" w:rsidR="00E618E0" w:rsidRDefault="00E618E0" w:rsidP="00E618E0">
      <w:r>
        <w:t xml:space="preserve">The </w:t>
      </w:r>
      <w:proofErr w:type="gramStart"/>
      <w:r>
        <w:t>District</w:t>
      </w:r>
      <w:proofErr w:type="gramEnd"/>
      <w:r>
        <w:t xml:space="preserve"> provides training and instruction to employees that includes the following:</w:t>
      </w:r>
    </w:p>
    <w:p w14:paraId="4FE7A6A3" w14:textId="19D76790" w:rsidR="00E618E0" w:rsidRDefault="00E618E0" w:rsidP="00FC479D">
      <w:pPr>
        <w:pStyle w:val="ListParagraph"/>
        <w:numPr>
          <w:ilvl w:val="0"/>
          <w:numId w:val="16"/>
        </w:numPr>
      </w:pPr>
      <w:r>
        <w:t>The District’s COVID-19 policies and procedures to protect employees from COVID-19 hazards</w:t>
      </w:r>
      <w:r w:rsidR="000F3A6E">
        <w:t>.</w:t>
      </w:r>
    </w:p>
    <w:p w14:paraId="5FCB62B2" w14:textId="77777777" w:rsidR="00E618E0" w:rsidRDefault="00E618E0" w:rsidP="00FC479D">
      <w:pPr>
        <w:pStyle w:val="ListParagraph"/>
        <w:numPr>
          <w:ilvl w:val="0"/>
          <w:numId w:val="16"/>
        </w:numPr>
      </w:pPr>
      <w:r>
        <w:lastRenderedPageBreak/>
        <w:t>The fact that COVID-19 is an infectious disease that can be spread through the air when an infectious person talks or vocalizes, sneezes, coughs, or exhales; that COVID-19 may be transmitted when a person touches a contaminated object and then touches their eyes, nose, or mouth, although that is less common; and that an infectious person may have no symptoms.</w:t>
      </w:r>
    </w:p>
    <w:p w14:paraId="23C0D547" w14:textId="77777777" w:rsidR="00E618E0" w:rsidRPr="00E618E0" w:rsidRDefault="00E618E0" w:rsidP="00FC479D">
      <w:pPr>
        <w:pStyle w:val="ListParagraph"/>
        <w:numPr>
          <w:ilvl w:val="0"/>
          <w:numId w:val="16"/>
        </w:numPr>
        <w:rPr>
          <w:color w:val="2F5496" w:themeColor="accent5" w:themeShade="BF"/>
        </w:rPr>
      </w:pPr>
      <w:r w:rsidRPr="00832B34">
        <w:t xml:space="preserve">The fact that particles containing the virus can travel more than six feet, especially indoors, so physical </w:t>
      </w:r>
      <w:r w:rsidRPr="00200B09">
        <w:t xml:space="preserve">distancing, </w:t>
      </w:r>
      <w:r w:rsidRPr="00F9002C">
        <w:t>face coverings, increased ventilation indoors, and respiratory protection decrease the spread of COVID-19</w:t>
      </w:r>
      <w:r>
        <w:t xml:space="preserve"> but</w:t>
      </w:r>
      <w:r w:rsidRPr="00F9002C">
        <w:t xml:space="preserve"> are most effective when used in</w:t>
      </w:r>
      <w:r w:rsidRPr="00F9002C">
        <w:rPr>
          <w:spacing w:val="1"/>
        </w:rPr>
        <w:t xml:space="preserve"> </w:t>
      </w:r>
      <w:r w:rsidRPr="00F9002C">
        <w:t>combination</w:t>
      </w:r>
      <w:r w:rsidRPr="00200B09">
        <w:t>.</w:t>
      </w:r>
    </w:p>
    <w:p w14:paraId="5EA8A85D" w14:textId="77777777" w:rsidR="008F45BC" w:rsidRPr="003E2A67" w:rsidRDefault="008F45BC" w:rsidP="00FC479D">
      <w:pPr>
        <w:pStyle w:val="ListParagraph"/>
        <w:widowControl w:val="0"/>
        <w:numPr>
          <w:ilvl w:val="0"/>
          <w:numId w:val="16"/>
        </w:numPr>
        <w:tabs>
          <w:tab w:val="left" w:pos="1013"/>
        </w:tabs>
        <w:autoSpaceDE w:val="0"/>
        <w:autoSpaceDN w:val="0"/>
        <w:spacing w:before="121" w:after="0" w:line="240" w:lineRule="auto"/>
        <w:ind w:right="272"/>
        <w:contextualSpacing w:val="0"/>
      </w:pPr>
      <w:r w:rsidRPr="00D41F3D">
        <w:t xml:space="preserve">The employer’s policies for providing respirators, and the right of employees to request a respirator for voluntary use as stated in this </w:t>
      </w:r>
      <w:proofErr w:type="gramStart"/>
      <w:r w:rsidRPr="00D41F3D">
        <w:t>section,</w:t>
      </w:r>
      <w:r>
        <w:t xml:space="preserve"> </w:t>
      </w:r>
      <w:r w:rsidRPr="00D41F3D">
        <w:rPr>
          <w:spacing w:val="-52"/>
        </w:rPr>
        <w:t xml:space="preserve"> </w:t>
      </w:r>
      <w:r w:rsidRPr="00D41F3D">
        <w:t>without</w:t>
      </w:r>
      <w:proofErr w:type="gramEnd"/>
      <w:r w:rsidRPr="00D41F3D">
        <w:t xml:space="preserve"> fear of retaliation and at no cost to employees. Whenever respirators are</w:t>
      </w:r>
      <w:r w:rsidRPr="00D41F3D">
        <w:rPr>
          <w:spacing w:val="1"/>
        </w:rPr>
        <w:t xml:space="preserve"> </w:t>
      </w:r>
      <w:r w:rsidRPr="00D41F3D">
        <w:t>provided</w:t>
      </w:r>
      <w:r w:rsidRPr="00D41F3D">
        <w:rPr>
          <w:spacing w:val="-2"/>
        </w:rPr>
        <w:t xml:space="preserve"> </w:t>
      </w:r>
      <w:r w:rsidRPr="00D41F3D">
        <w:t>for</w:t>
      </w:r>
      <w:r w:rsidRPr="00D41F3D">
        <w:rPr>
          <w:spacing w:val="-3"/>
        </w:rPr>
        <w:t xml:space="preserve"> </w:t>
      </w:r>
      <w:r w:rsidRPr="00D41F3D">
        <w:t>voluntary</w:t>
      </w:r>
      <w:r w:rsidRPr="00D41F3D">
        <w:rPr>
          <w:spacing w:val="-4"/>
        </w:rPr>
        <w:t xml:space="preserve"> </w:t>
      </w:r>
      <w:r w:rsidRPr="00D41F3D">
        <w:t>use under</w:t>
      </w:r>
      <w:r w:rsidRPr="00D41F3D">
        <w:rPr>
          <w:spacing w:val="-3"/>
        </w:rPr>
        <w:t xml:space="preserve"> </w:t>
      </w:r>
      <w:r w:rsidRPr="00D41F3D">
        <w:t>this</w:t>
      </w:r>
      <w:r w:rsidRPr="00D41F3D">
        <w:rPr>
          <w:spacing w:val="-1"/>
        </w:rPr>
        <w:t xml:space="preserve"> </w:t>
      </w:r>
      <w:r w:rsidRPr="00D41F3D">
        <w:t>section</w:t>
      </w:r>
      <w:r w:rsidRPr="00D41F3D">
        <w:rPr>
          <w:spacing w:val="-2"/>
        </w:rPr>
        <w:t xml:space="preserve"> </w:t>
      </w:r>
      <w:r w:rsidRPr="00D41F3D">
        <w:t>or sections</w:t>
      </w:r>
      <w:r w:rsidRPr="00D41F3D">
        <w:rPr>
          <w:spacing w:val="-2"/>
        </w:rPr>
        <w:t xml:space="preserve"> </w:t>
      </w:r>
      <w:r w:rsidRPr="00D41F3D">
        <w:t>3205.1</w:t>
      </w:r>
      <w:r w:rsidRPr="00D41F3D">
        <w:rPr>
          <w:spacing w:val="-2"/>
        </w:rPr>
        <w:t xml:space="preserve"> </w:t>
      </w:r>
      <w:r w:rsidRPr="00D41F3D">
        <w:t>through</w:t>
      </w:r>
      <w:r w:rsidRPr="00D41F3D">
        <w:rPr>
          <w:spacing w:val="-2"/>
        </w:rPr>
        <w:t xml:space="preserve"> </w:t>
      </w:r>
      <w:r w:rsidRPr="00D41F3D">
        <w:t>3205.4</w:t>
      </w:r>
      <w:r w:rsidRPr="003E2A67">
        <w:t xml:space="preserve">, the </w:t>
      </w:r>
      <w:proofErr w:type="gramStart"/>
      <w:r w:rsidRPr="003E2A67">
        <w:t>District</w:t>
      </w:r>
      <w:proofErr w:type="gramEnd"/>
      <w:r w:rsidRPr="003E2A67">
        <w:t xml:space="preserve"> shall provide effective training and instruction to employees regarding:</w:t>
      </w:r>
    </w:p>
    <w:p w14:paraId="074FD320" w14:textId="77777777" w:rsidR="008F45BC" w:rsidRPr="002F471E" w:rsidRDefault="008F45BC" w:rsidP="00FC479D">
      <w:pPr>
        <w:pStyle w:val="ListParagraph"/>
        <w:widowControl w:val="0"/>
        <w:numPr>
          <w:ilvl w:val="0"/>
          <w:numId w:val="17"/>
        </w:numPr>
        <w:tabs>
          <w:tab w:val="left" w:pos="1169"/>
        </w:tabs>
        <w:autoSpaceDE w:val="0"/>
        <w:autoSpaceDN w:val="0"/>
        <w:spacing w:before="120" w:after="0" w:line="240" w:lineRule="auto"/>
        <w:contextualSpacing w:val="0"/>
      </w:pPr>
      <w:r w:rsidRPr="002F471E">
        <w:t>How</w:t>
      </w:r>
      <w:r w:rsidRPr="002F471E">
        <w:rPr>
          <w:spacing w:val="-2"/>
        </w:rPr>
        <w:t xml:space="preserve"> </w:t>
      </w:r>
      <w:r w:rsidRPr="002F471E">
        <w:t>to</w:t>
      </w:r>
      <w:r w:rsidRPr="002F471E">
        <w:rPr>
          <w:spacing w:val="-2"/>
        </w:rPr>
        <w:t xml:space="preserve"> </w:t>
      </w:r>
      <w:r w:rsidRPr="002F471E">
        <w:t>properly</w:t>
      </w:r>
      <w:r w:rsidRPr="002F471E">
        <w:rPr>
          <w:spacing w:val="-1"/>
        </w:rPr>
        <w:t xml:space="preserve"> </w:t>
      </w:r>
      <w:r w:rsidRPr="002F471E">
        <w:t>wear</w:t>
      </w:r>
      <w:r w:rsidRPr="002F471E">
        <w:rPr>
          <w:spacing w:val="-4"/>
        </w:rPr>
        <w:t xml:space="preserve"> </w:t>
      </w:r>
      <w:r w:rsidRPr="002F471E">
        <w:t>the</w:t>
      </w:r>
      <w:r w:rsidRPr="002F471E">
        <w:rPr>
          <w:spacing w:val="-2"/>
        </w:rPr>
        <w:t xml:space="preserve"> </w:t>
      </w:r>
      <w:r w:rsidRPr="002F471E">
        <w:t>respirator</w:t>
      </w:r>
      <w:r w:rsidRPr="002F471E">
        <w:rPr>
          <w:spacing w:val="-2"/>
        </w:rPr>
        <w:t xml:space="preserve"> </w:t>
      </w:r>
      <w:r w:rsidRPr="002F471E">
        <w:t>provided</w:t>
      </w:r>
      <w:r>
        <w:t>.</w:t>
      </w:r>
    </w:p>
    <w:p w14:paraId="1C633636" w14:textId="77777777" w:rsidR="008F45BC" w:rsidRPr="00D41F3D" w:rsidRDefault="008F45BC" w:rsidP="00FC479D">
      <w:pPr>
        <w:pStyle w:val="ListParagraph"/>
        <w:numPr>
          <w:ilvl w:val="0"/>
          <w:numId w:val="17"/>
        </w:numPr>
      </w:pPr>
      <w:r w:rsidRPr="002F471E">
        <w:t>How to perform a seal check according to the manufacturer’s instructions each time</w:t>
      </w:r>
      <w:r w:rsidRPr="002F471E">
        <w:rPr>
          <w:spacing w:val="-52"/>
        </w:rPr>
        <w:t xml:space="preserve"> </w:t>
      </w:r>
      <w:r w:rsidRPr="002F471E">
        <w:t>a respirator</w:t>
      </w:r>
      <w:r w:rsidRPr="00D41F3D">
        <w:rPr>
          <w:spacing w:val="-1"/>
        </w:rPr>
        <w:t xml:space="preserve"> </w:t>
      </w:r>
      <w:r w:rsidRPr="00D41F3D">
        <w:t>is</w:t>
      </w:r>
      <w:r w:rsidRPr="00D41F3D">
        <w:rPr>
          <w:spacing w:val="-1"/>
        </w:rPr>
        <w:t xml:space="preserve"> </w:t>
      </w:r>
      <w:r w:rsidRPr="00D41F3D">
        <w:t>worn, and</w:t>
      </w:r>
      <w:r w:rsidRPr="00D41F3D">
        <w:rPr>
          <w:spacing w:val="-1"/>
        </w:rPr>
        <w:t xml:space="preserve"> </w:t>
      </w:r>
      <w:r w:rsidRPr="00D41F3D">
        <w:t>the</w:t>
      </w:r>
      <w:r w:rsidRPr="00D41F3D">
        <w:rPr>
          <w:spacing w:val="-2"/>
        </w:rPr>
        <w:t xml:space="preserve"> </w:t>
      </w:r>
      <w:r w:rsidRPr="00D41F3D">
        <w:t>fact</w:t>
      </w:r>
      <w:r w:rsidRPr="00D41F3D">
        <w:rPr>
          <w:spacing w:val="-1"/>
        </w:rPr>
        <w:t xml:space="preserve"> </w:t>
      </w:r>
      <w:r w:rsidRPr="00D41F3D">
        <w:t>that</w:t>
      </w:r>
      <w:r w:rsidRPr="00D41F3D">
        <w:rPr>
          <w:spacing w:val="-1"/>
        </w:rPr>
        <w:t xml:space="preserve"> </w:t>
      </w:r>
      <w:r w:rsidRPr="00D41F3D">
        <w:t>facial</w:t>
      </w:r>
      <w:r w:rsidRPr="00D41F3D">
        <w:rPr>
          <w:spacing w:val="-3"/>
        </w:rPr>
        <w:t xml:space="preserve"> </w:t>
      </w:r>
      <w:r w:rsidRPr="00D41F3D">
        <w:t>hair</w:t>
      </w:r>
      <w:r w:rsidRPr="00D41F3D">
        <w:rPr>
          <w:spacing w:val="-2"/>
        </w:rPr>
        <w:t xml:space="preserve"> </w:t>
      </w:r>
      <w:r w:rsidRPr="00D41F3D">
        <w:t>interferes with a</w:t>
      </w:r>
      <w:r w:rsidRPr="00D41F3D">
        <w:rPr>
          <w:spacing w:val="-2"/>
        </w:rPr>
        <w:t xml:space="preserve"> </w:t>
      </w:r>
      <w:r w:rsidRPr="00D41F3D">
        <w:t>seal.</w:t>
      </w:r>
    </w:p>
    <w:p w14:paraId="25238950" w14:textId="77777777" w:rsidR="008F45BC" w:rsidRDefault="008F45BC" w:rsidP="00FC479D">
      <w:pPr>
        <w:pStyle w:val="ListParagraph"/>
        <w:numPr>
          <w:ilvl w:val="0"/>
          <w:numId w:val="16"/>
        </w:numPr>
      </w:pPr>
      <w:r>
        <w:t xml:space="preserve">The importance of frequent hand washing with soap and water for at least 20 seconds and using hand sanitizer when employees do not have immediate access to a sink or hand washing facility, and that hand sanitizer does not work if the hands are soiled. </w:t>
      </w:r>
    </w:p>
    <w:p w14:paraId="5F5797C7" w14:textId="77777777" w:rsidR="008F45BC" w:rsidRPr="00200B09" w:rsidRDefault="008F45BC" w:rsidP="00FC479D">
      <w:pPr>
        <w:pStyle w:val="ListParagraph"/>
        <w:numPr>
          <w:ilvl w:val="0"/>
          <w:numId w:val="16"/>
        </w:numPr>
      </w:pPr>
      <w:r>
        <w:t xml:space="preserve">Proper use of face coverings and the fact that face coverings are not respiratory protective equipment.  </w:t>
      </w:r>
      <w:r w:rsidRPr="00894815">
        <w:t>COVID-19 is an airborne disease. N95s and more protectiv</w:t>
      </w:r>
      <w:r>
        <w:t xml:space="preserve">e </w:t>
      </w:r>
      <w:r w:rsidRPr="00894815">
        <w:t>respirators protect the users from airborne disease while face coverings primarily</w:t>
      </w:r>
      <w:r w:rsidRPr="00894815">
        <w:rPr>
          <w:spacing w:val="1"/>
        </w:rPr>
        <w:t xml:space="preserve"> </w:t>
      </w:r>
      <w:r w:rsidRPr="00894815">
        <w:t>protect</w:t>
      </w:r>
      <w:r w:rsidRPr="00894815">
        <w:rPr>
          <w:spacing w:val="-2"/>
        </w:rPr>
        <w:t xml:space="preserve"> </w:t>
      </w:r>
      <w:r w:rsidRPr="00894815">
        <w:t>people</w:t>
      </w:r>
      <w:r w:rsidRPr="00894815">
        <w:rPr>
          <w:spacing w:val="1"/>
        </w:rPr>
        <w:t xml:space="preserve"> </w:t>
      </w:r>
      <w:r w:rsidRPr="00894815">
        <w:t>around</w:t>
      </w:r>
      <w:r w:rsidRPr="00894815">
        <w:rPr>
          <w:spacing w:val="-1"/>
        </w:rPr>
        <w:t xml:space="preserve"> </w:t>
      </w:r>
      <w:r w:rsidRPr="00894815">
        <w:t>the</w:t>
      </w:r>
      <w:r w:rsidRPr="00894815">
        <w:rPr>
          <w:spacing w:val="-2"/>
        </w:rPr>
        <w:t xml:space="preserve"> </w:t>
      </w:r>
      <w:r w:rsidRPr="00894815">
        <w:t>user.</w:t>
      </w:r>
    </w:p>
    <w:p w14:paraId="3E66A5B4" w14:textId="77777777" w:rsidR="008F45BC" w:rsidRDefault="008F45BC" w:rsidP="00FC479D">
      <w:pPr>
        <w:pStyle w:val="ListParagraph"/>
        <w:numPr>
          <w:ilvl w:val="0"/>
          <w:numId w:val="16"/>
        </w:numPr>
      </w:pPr>
      <w:r w:rsidRPr="00832B34">
        <w:t>COVID-19 symptoms, and the importance of not coming to work and obtaining a COVID-19 t</w:t>
      </w:r>
      <w:r>
        <w:t>e</w:t>
      </w:r>
      <w:r w:rsidRPr="00832B34">
        <w:t xml:space="preserve">st if the </w:t>
      </w:r>
      <w:r>
        <w:t>employee has COVID-19 symptoms.</w:t>
      </w:r>
    </w:p>
    <w:p w14:paraId="02EFC043" w14:textId="77777777" w:rsidR="008F45BC" w:rsidRPr="0059093D" w:rsidRDefault="008F45BC" w:rsidP="00FC479D">
      <w:pPr>
        <w:pStyle w:val="ListParagraph"/>
        <w:numPr>
          <w:ilvl w:val="0"/>
          <w:numId w:val="16"/>
        </w:numPr>
      </w:pPr>
      <w:r w:rsidRPr="0059093D">
        <w:t>Information on the employer’s COVID-19 policies; how to access COVID-19 testing and</w:t>
      </w:r>
      <w:r w:rsidRPr="0059093D">
        <w:rPr>
          <w:spacing w:val="-52"/>
        </w:rPr>
        <w:t xml:space="preserve"> </w:t>
      </w:r>
      <w:r w:rsidRPr="0059093D">
        <w:t>vaccination; and the fact that vaccination is effective at preventing COVID-19,</w:t>
      </w:r>
      <w:r w:rsidRPr="0059093D">
        <w:rPr>
          <w:spacing w:val="1"/>
        </w:rPr>
        <w:t xml:space="preserve"> </w:t>
      </w:r>
      <w:r w:rsidRPr="0059093D">
        <w:t>protecting</w:t>
      </w:r>
      <w:r w:rsidRPr="0059093D">
        <w:rPr>
          <w:spacing w:val="-3"/>
        </w:rPr>
        <w:t xml:space="preserve"> </w:t>
      </w:r>
      <w:r w:rsidRPr="0059093D">
        <w:t>against</w:t>
      </w:r>
      <w:r w:rsidRPr="0059093D">
        <w:rPr>
          <w:spacing w:val="2"/>
        </w:rPr>
        <w:t xml:space="preserve"> </w:t>
      </w:r>
      <w:r w:rsidRPr="0059093D">
        <w:t>both</w:t>
      </w:r>
      <w:r w:rsidRPr="0059093D">
        <w:rPr>
          <w:spacing w:val="-2"/>
        </w:rPr>
        <w:t xml:space="preserve"> </w:t>
      </w:r>
      <w:r w:rsidRPr="0059093D">
        <w:t>transmission</w:t>
      </w:r>
      <w:r w:rsidRPr="0059093D">
        <w:rPr>
          <w:spacing w:val="-1"/>
        </w:rPr>
        <w:t xml:space="preserve"> </w:t>
      </w:r>
      <w:r w:rsidRPr="0059093D">
        <w:t>and</w:t>
      </w:r>
      <w:r w:rsidRPr="0059093D">
        <w:rPr>
          <w:spacing w:val="1"/>
        </w:rPr>
        <w:t xml:space="preserve"> </w:t>
      </w:r>
      <w:r w:rsidRPr="0059093D">
        <w:t>serious illness or</w:t>
      </w:r>
      <w:r w:rsidRPr="0059093D">
        <w:rPr>
          <w:spacing w:val="-3"/>
        </w:rPr>
        <w:t xml:space="preserve"> </w:t>
      </w:r>
      <w:r w:rsidRPr="0059093D">
        <w:t>death.</w:t>
      </w:r>
    </w:p>
    <w:p w14:paraId="42AF83F6" w14:textId="77777777" w:rsidR="008F45BC" w:rsidRPr="0059093D" w:rsidRDefault="008F45BC" w:rsidP="00FC479D">
      <w:pPr>
        <w:pStyle w:val="ListParagraph"/>
        <w:numPr>
          <w:ilvl w:val="0"/>
          <w:numId w:val="16"/>
        </w:numPr>
      </w:pPr>
      <w:r w:rsidRPr="0059093D">
        <w:t>The conditions under which face coverings must be worn at the workplace</w:t>
      </w:r>
      <w:r>
        <w:t xml:space="preserve"> and that</w:t>
      </w:r>
      <w:r w:rsidRPr="0059093D">
        <w:t xml:space="preserve"> </w:t>
      </w:r>
      <w:r>
        <w:t>e</w:t>
      </w:r>
      <w:r w:rsidRPr="0059093D">
        <w:t>mployees</w:t>
      </w:r>
      <w:r w:rsidRPr="0059093D">
        <w:rPr>
          <w:spacing w:val="-2"/>
        </w:rPr>
        <w:t xml:space="preserve"> </w:t>
      </w:r>
      <w:r w:rsidRPr="0059093D">
        <w:t>ca</w:t>
      </w:r>
      <w:r>
        <w:t xml:space="preserve">n </w:t>
      </w:r>
      <w:r w:rsidRPr="0059093D">
        <w:t>request face coverings from the employer at no cost to the employee and can wear</w:t>
      </w:r>
      <w:r w:rsidRPr="0059093D">
        <w:rPr>
          <w:spacing w:val="1"/>
        </w:rPr>
        <w:t xml:space="preserve"> </w:t>
      </w:r>
      <w:r w:rsidRPr="0059093D">
        <w:t>them</w:t>
      </w:r>
      <w:r w:rsidRPr="0059093D">
        <w:rPr>
          <w:spacing w:val="-3"/>
        </w:rPr>
        <w:t xml:space="preserve"> </w:t>
      </w:r>
      <w:r w:rsidRPr="0059093D">
        <w:t>at</w:t>
      </w:r>
      <w:r w:rsidRPr="0059093D">
        <w:rPr>
          <w:spacing w:val="-2"/>
        </w:rPr>
        <w:t xml:space="preserve"> </w:t>
      </w:r>
      <w:r w:rsidRPr="0059093D">
        <w:t>work,</w:t>
      </w:r>
      <w:r w:rsidRPr="0059093D">
        <w:rPr>
          <w:spacing w:val="1"/>
        </w:rPr>
        <w:t xml:space="preserve"> </w:t>
      </w:r>
      <w:r w:rsidRPr="0059093D">
        <w:t>regardless</w:t>
      </w:r>
      <w:r w:rsidRPr="0059093D">
        <w:rPr>
          <w:spacing w:val="-3"/>
        </w:rPr>
        <w:t xml:space="preserve"> </w:t>
      </w:r>
      <w:r w:rsidRPr="0059093D">
        <w:t>of</w:t>
      </w:r>
      <w:r w:rsidRPr="0059093D">
        <w:rPr>
          <w:spacing w:val="-1"/>
        </w:rPr>
        <w:t xml:space="preserve"> </w:t>
      </w:r>
      <w:r w:rsidRPr="0059093D">
        <w:t>vaccination</w:t>
      </w:r>
      <w:r w:rsidRPr="0059093D">
        <w:rPr>
          <w:spacing w:val="1"/>
        </w:rPr>
        <w:t xml:space="preserve"> </w:t>
      </w:r>
      <w:r w:rsidRPr="0059093D">
        <w:t>status, without</w:t>
      </w:r>
      <w:r w:rsidRPr="0059093D">
        <w:rPr>
          <w:spacing w:val="-1"/>
        </w:rPr>
        <w:t xml:space="preserve"> </w:t>
      </w:r>
      <w:r w:rsidRPr="0059093D">
        <w:t>fear of</w:t>
      </w:r>
      <w:r w:rsidRPr="0059093D">
        <w:rPr>
          <w:spacing w:val="2"/>
        </w:rPr>
        <w:t xml:space="preserve"> </w:t>
      </w:r>
      <w:r w:rsidRPr="0059093D">
        <w:t>retaliation.</w:t>
      </w:r>
    </w:p>
    <w:p w14:paraId="626641FE" w14:textId="77777777" w:rsidR="008F45BC" w:rsidRPr="00951469" w:rsidRDefault="008F45BC" w:rsidP="008F45BC">
      <w:pPr>
        <w:jc w:val="both"/>
        <w:rPr>
          <w:rFonts w:cstheme="minorHAnsi"/>
          <w:bCs/>
          <w:color w:val="2F5496" w:themeColor="accent5" w:themeShade="BF"/>
          <w:highlight w:val="yellow"/>
        </w:rPr>
      </w:pPr>
      <w:r w:rsidRPr="009C700E">
        <w:rPr>
          <w:rFonts w:cstheme="minorHAnsi"/>
          <w:bCs/>
          <w:color w:val="2F5496" w:themeColor="accent5" w:themeShade="BF"/>
        </w:rPr>
        <w:t xml:space="preserve">Training materials contain the required components of COVID-19 training and awareness.  </w:t>
      </w:r>
      <w:r w:rsidRPr="00E11397">
        <w:rPr>
          <w:rFonts w:cstheme="minorHAnsi"/>
          <w:strike/>
          <w:color w:val="2F5496" w:themeColor="accent5" w:themeShade="BF"/>
          <w:highlight w:val="magenta"/>
        </w:rPr>
        <w:t xml:space="preserve">In addition, a supplemental course on Coping with Stress and De-escalation techniques when responding to others was assigned. </w:t>
      </w:r>
      <w:r w:rsidRPr="00951469">
        <w:rPr>
          <w:rFonts w:cstheme="minorHAnsi"/>
          <w:bCs/>
          <w:color w:val="2F5496" w:themeColor="accent5" w:themeShade="BF"/>
          <w:highlight w:val="yellow"/>
        </w:rPr>
        <w:t xml:space="preserve"> </w:t>
      </w:r>
    </w:p>
    <w:p w14:paraId="07FEA503" w14:textId="77777777" w:rsidR="008F45BC" w:rsidRPr="00951469" w:rsidRDefault="008F45BC" w:rsidP="008F45BC">
      <w:pPr>
        <w:pStyle w:val="ListParagraph"/>
        <w:numPr>
          <w:ilvl w:val="0"/>
          <w:numId w:val="11"/>
        </w:numPr>
        <w:spacing w:after="0"/>
        <w:rPr>
          <w:rFonts w:cstheme="minorHAnsi"/>
          <w:color w:val="2F5496" w:themeColor="accent5" w:themeShade="BF"/>
          <w:highlight w:val="yellow"/>
        </w:rPr>
      </w:pPr>
      <w:r w:rsidRPr="00951469">
        <w:rPr>
          <w:rFonts w:cstheme="minorHAnsi"/>
          <w:color w:val="2F5496" w:themeColor="accent5" w:themeShade="BF"/>
          <w:highlight w:val="yellow"/>
        </w:rPr>
        <w:t xml:space="preserve">Public School Works Training Courses on </w:t>
      </w:r>
      <w:hyperlink r:id="rId9" w:history="1">
        <w:r w:rsidRPr="00951469">
          <w:rPr>
            <w:rStyle w:val="Hyperlink"/>
            <w:rFonts w:cstheme="minorHAnsi"/>
            <w:color w:val="2F5496" w:themeColor="accent5" w:themeShade="BF"/>
            <w:highlight w:val="yellow"/>
          </w:rPr>
          <w:t>PSW online</w:t>
        </w:r>
      </w:hyperlink>
    </w:p>
    <w:p w14:paraId="4F0D219B" w14:textId="77777777" w:rsidR="008F45BC" w:rsidRPr="00951469" w:rsidRDefault="008F45BC" w:rsidP="008F45BC">
      <w:pPr>
        <w:pStyle w:val="ListParagraph"/>
        <w:numPr>
          <w:ilvl w:val="1"/>
          <w:numId w:val="11"/>
        </w:numPr>
        <w:spacing w:after="0"/>
        <w:rPr>
          <w:rFonts w:cstheme="minorHAnsi"/>
          <w:color w:val="2F5496" w:themeColor="accent5" w:themeShade="BF"/>
          <w:highlight w:val="yellow"/>
        </w:rPr>
      </w:pPr>
      <w:r w:rsidRPr="00951469">
        <w:rPr>
          <w:rFonts w:cstheme="minorHAnsi"/>
          <w:color w:val="2F5496" w:themeColor="accent5" w:themeShade="BF"/>
          <w:highlight w:val="yellow"/>
        </w:rPr>
        <w:t>M-850</w:t>
      </w:r>
      <w:r w:rsidRPr="00951469">
        <w:rPr>
          <w:rFonts w:cstheme="minorHAnsi"/>
          <w:color w:val="2F5496" w:themeColor="accent5" w:themeShade="BF"/>
          <w:highlight w:val="yellow"/>
        </w:rPr>
        <w:tab/>
        <w:t>Covid-19: How to Protect Yourself and Others</w:t>
      </w:r>
    </w:p>
    <w:p w14:paraId="45CF1605" w14:textId="77777777" w:rsidR="008F45BC" w:rsidRPr="00384786" w:rsidRDefault="008F45BC" w:rsidP="008F45BC">
      <w:pPr>
        <w:pStyle w:val="ListParagraph"/>
        <w:numPr>
          <w:ilvl w:val="1"/>
          <w:numId w:val="11"/>
        </w:numPr>
        <w:spacing w:after="0"/>
        <w:rPr>
          <w:rFonts w:cstheme="minorHAnsi"/>
          <w:strike/>
          <w:color w:val="2F5496" w:themeColor="accent5" w:themeShade="BF"/>
          <w:highlight w:val="magenta"/>
        </w:rPr>
      </w:pPr>
      <w:r w:rsidRPr="00384786">
        <w:rPr>
          <w:rFonts w:cstheme="minorHAnsi"/>
          <w:strike/>
          <w:color w:val="2F5496" w:themeColor="accent5" w:themeShade="BF"/>
          <w:highlight w:val="magenta"/>
        </w:rPr>
        <w:t>M-851</w:t>
      </w:r>
      <w:r w:rsidRPr="00384786">
        <w:rPr>
          <w:rFonts w:cstheme="minorHAnsi"/>
          <w:strike/>
          <w:color w:val="2F5496" w:themeColor="accent5" w:themeShade="BF"/>
          <w:highlight w:val="magenta"/>
        </w:rPr>
        <w:tab/>
        <w:t>Managing Stress and Anxiety during the Coronavirus Pandemic</w:t>
      </w:r>
    </w:p>
    <w:p w14:paraId="348C8812" w14:textId="77777777" w:rsidR="008F45BC" w:rsidRPr="00384786" w:rsidRDefault="008F45BC" w:rsidP="008F45BC">
      <w:pPr>
        <w:pStyle w:val="ListParagraph"/>
        <w:numPr>
          <w:ilvl w:val="1"/>
          <w:numId w:val="11"/>
        </w:numPr>
        <w:spacing w:after="0"/>
        <w:rPr>
          <w:rFonts w:cstheme="minorHAnsi"/>
          <w:b/>
          <w:strike/>
          <w:color w:val="2F5496" w:themeColor="accent5" w:themeShade="BF"/>
          <w:highlight w:val="magenta"/>
        </w:rPr>
      </w:pPr>
      <w:r w:rsidRPr="00384786">
        <w:rPr>
          <w:rFonts w:cstheme="minorHAnsi"/>
          <w:b/>
          <w:strike/>
          <w:color w:val="2F5496" w:themeColor="accent5" w:themeShade="BF"/>
          <w:highlight w:val="magenta"/>
        </w:rPr>
        <w:t>Completed by employees upon return to work or prior to August 12, 2020</w:t>
      </w:r>
    </w:p>
    <w:p w14:paraId="0E4CF49B" w14:textId="77777777" w:rsidR="008F45BC" w:rsidRPr="00384786" w:rsidRDefault="008F45BC" w:rsidP="008F45BC">
      <w:pPr>
        <w:pStyle w:val="ListParagraph"/>
        <w:numPr>
          <w:ilvl w:val="0"/>
          <w:numId w:val="11"/>
        </w:numPr>
        <w:spacing w:after="0"/>
        <w:rPr>
          <w:rFonts w:cstheme="minorHAnsi"/>
          <w:strike/>
          <w:color w:val="2F5496" w:themeColor="accent5" w:themeShade="BF"/>
          <w:highlight w:val="magenta"/>
        </w:rPr>
      </w:pPr>
      <w:r w:rsidRPr="00384786">
        <w:rPr>
          <w:rFonts w:cstheme="minorHAnsi"/>
          <w:strike/>
          <w:color w:val="2F5496" w:themeColor="accent5" w:themeShade="BF"/>
          <w:highlight w:val="magenta"/>
        </w:rPr>
        <w:t>Written Worksite Specific Plan review with Supervisor or Risk Management upon return to the worksite in the beginning of 20/21 school year and via video as updated</w:t>
      </w:r>
    </w:p>
    <w:p w14:paraId="39509E86" w14:textId="77777777" w:rsidR="008F45BC" w:rsidRPr="00951469" w:rsidRDefault="008F45BC" w:rsidP="008F45BC">
      <w:pPr>
        <w:pStyle w:val="ListParagraph"/>
        <w:numPr>
          <w:ilvl w:val="0"/>
          <w:numId w:val="11"/>
        </w:numPr>
        <w:spacing w:after="0"/>
        <w:rPr>
          <w:rFonts w:cstheme="minorHAnsi"/>
          <w:color w:val="2F5496" w:themeColor="accent5" w:themeShade="BF"/>
          <w:highlight w:val="yellow"/>
        </w:rPr>
      </w:pPr>
      <w:r w:rsidRPr="00384786">
        <w:rPr>
          <w:rFonts w:cstheme="minorHAnsi"/>
          <w:strike/>
          <w:color w:val="2F5496" w:themeColor="accent5" w:themeShade="BF"/>
          <w:highlight w:val="magenta"/>
        </w:rPr>
        <w:t>COVID-19 Safety Plan (CSP) in February 2021 and via video</w:t>
      </w:r>
    </w:p>
    <w:p w14:paraId="64DE47B4" w14:textId="77777777" w:rsidR="008F45BC" w:rsidRPr="00F03C20" w:rsidRDefault="008F45BC" w:rsidP="008F45BC">
      <w:pPr>
        <w:pStyle w:val="ListParagraph"/>
        <w:numPr>
          <w:ilvl w:val="0"/>
          <w:numId w:val="11"/>
        </w:numPr>
        <w:spacing w:after="0"/>
        <w:rPr>
          <w:rFonts w:cstheme="minorHAnsi"/>
          <w:color w:val="2F5496" w:themeColor="accent5" w:themeShade="BF"/>
          <w:highlight w:val="yellow"/>
        </w:rPr>
      </w:pPr>
      <w:r w:rsidRPr="00F03C20">
        <w:rPr>
          <w:rFonts w:cstheme="minorHAnsi"/>
          <w:color w:val="2F5496" w:themeColor="accent5" w:themeShade="BF"/>
          <w:highlight w:val="yellow"/>
        </w:rPr>
        <w:t xml:space="preserve">Updates to be shared via various methods of staff </w:t>
      </w:r>
      <w:proofErr w:type="gramStart"/>
      <w:r w:rsidRPr="00F03C20">
        <w:rPr>
          <w:rFonts w:cstheme="minorHAnsi"/>
          <w:color w:val="2F5496" w:themeColor="accent5" w:themeShade="BF"/>
          <w:highlight w:val="yellow"/>
        </w:rPr>
        <w:t>communication</w:t>
      </w:r>
      <w:proofErr w:type="gramEnd"/>
    </w:p>
    <w:p w14:paraId="6F0F8236" w14:textId="689E27C3" w:rsidR="008F45BC" w:rsidRDefault="008F45BC" w:rsidP="00BE3AB6">
      <w:pPr>
        <w:rPr>
          <w:color w:val="2F5496" w:themeColor="accent5" w:themeShade="BF"/>
        </w:rPr>
      </w:pPr>
    </w:p>
    <w:p w14:paraId="16685330" w14:textId="77777777" w:rsidR="00146871" w:rsidRDefault="00146871" w:rsidP="00BE3AB6">
      <w:pPr>
        <w:rPr>
          <w:color w:val="2F5496" w:themeColor="accent5" w:themeShade="BF"/>
        </w:rPr>
      </w:pPr>
    </w:p>
    <w:p w14:paraId="16DB3C84" w14:textId="57BFDE7A" w:rsidR="00F50AAF" w:rsidRPr="00BE3AB6" w:rsidRDefault="00F50AAF" w:rsidP="0054657A">
      <w:pPr>
        <w:spacing w:after="0"/>
        <w:rPr>
          <w:color w:val="2F5496" w:themeColor="accent5" w:themeShade="BF"/>
        </w:rPr>
      </w:pPr>
      <w:bookmarkStart w:id="7" w:name="_Toc123305282"/>
      <w:r w:rsidRPr="00344002">
        <w:rPr>
          <w:rStyle w:val="Heading2Char"/>
        </w:rPr>
        <w:lastRenderedPageBreak/>
        <w:t>(</w:t>
      </w:r>
      <w:r>
        <w:rPr>
          <w:rStyle w:val="Heading2Char"/>
        </w:rPr>
        <w:t>4</w:t>
      </w:r>
      <w:r w:rsidRPr="00344002">
        <w:rPr>
          <w:rStyle w:val="Heading2Char"/>
        </w:rPr>
        <w:t xml:space="preserve">) </w:t>
      </w:r>
      <w:r>
        <w:rPr>
          <w:rStyle w:val="Heading2Char"/>
        </w:rPr>
        <w:t xml:space="preserve">Procedure </w:t>
      </w:r>
      <w:r w:rsidR="006653B8">
        <w:rPr>
          <w:rStyle w:val="Heading2Char"/>
        </w:rPr>
        <w:t>to investigate</w:t>
      </w:r>
      <w:bookmarkEnd w:id="7"/>
    </w:p>
    <w:p w14:paraId="7C17AAB6" w14:textId="37E7C854" w:rsidR="004231C7" w:rsidRPr="007E130C" w:rsidRDefault="004231C7" w:rsidP="00E7667B">
      <w:pPr>
        <w:pStyle w:val="BodyText"/>
        <w:spacing w:before="119"/>
        <w:ind w:right="317"/>
        <w:rPr>
          <w:rFonts w:asciiTheme="minorHAnsi" w:eastAsiaTheme="minorEastAsia" w:hAnsiTheme="minorHAnsi" w:cstheme="minorBidi"/>
        </w:rPr>
      </w:pPr>
      <w:r w:rsidRPr="007E130C">
        <w:rPr>
          <w:rFonts w:asciiTheme="minorHAnsi" w:eastAsiaTheme="minorEastAsia" w:hAnsiTheme="minorHAnsi" w:cstheme="minorBidi"/>
        </w:rPr>
        <w:t xml:space="preserve">The </w:t>
      </w:r>
      <w:proofErr w:type="gramStart"/>
      <w:r w:rsidR="00E7667B">
        <w:rPr>
          <w:rFonts w:asciiTheme="minorHAnsi" w:eastAsiaTheme="minorEastAsia" w:hAnsiTheme="minorHAnsi" w:cstheme="minorBidi"/>
        </w:rPr>
        <w:t>District</w:t>
      </w:r>
      <w:r w:rsidRPr="007E130C">
        <w:rPr>
          <w:rFonts w:asciiTheme="minorHAnsi" w:eastAsiaTheme="minorEastAsia" w:hAnsiTheme="minorHAnsi" w:cstheme="minorBidi"/>
        </w:rPr>
        <w:t>’s</w:t>
      </w:r>
      <w:proofErr w:type="gramEnd"/>
      <w:r w:rsidRPr="007E130C">
        <w:rPr>
          <w:rFonts w:asciiTheme="minorHAnsi" w:eastAsiaTheme="minorEastAsia" w:hAnsiTheme="minorHAnsi" w:cstheme="minorBidi"/>
        </w:rPr>
        <w:t xml:space="preserve"> procedure to investigate COVID-19 illness at the workplace, as required by subsection 3203(a)(5), shall include the following:</w:t>
      </w:r>
    </w:p>
    <w:p w14:paraId="1B2A2996" w14:textId="03E41232" w:rsidR="00E7667B" w:rsidRDefault="004231C7" w:rsidP="00FC479D">
      <w:pPr>
        <w:pStyle w:val="ListParagraph"/>
        <w:widowControl w:val="0"/>
        <w:numPr>
          <w:ilvl w:val="1"/>
          <w:numId w:val="28"/>
        </w:numPr>
        <w:tabs>
          <w:tab w:val="left" w:pos="1015"/>
        </w:tabs>
        <w:autoSpaceDE w:val="0"/>
        <w:autoSpaceDN w:val="0"/>
        <w:spacing w:before="120" w:after="0" w:line="240" w:lineRule="auto"/>
        <w:ind w:right="139" w:hanging="360"/>
        <w:contextualSpacing w:val="0"/>
      </w:pPr>
      <w:r w:rsidRPr="007E130C">
        <w:t xml:space="preserve">The </w:t>
      </w:r>
      <w:proofErr w:type="gramStart"/>
      <w:r w:rsidR="00E7667B">
        <w:t>District</w:t>
      </w:r>
      <w:proofErr w:type="gramEnd"/>
      <w:r w:rsidRPr="007E130C">
        <w:t xml:space="preserve"> </w:t>
      </w:r>
      <w:r w:rsidR="00E7667B">
        <w:t>wi</w:t>
      </w:r>
      <w:r w:rsidRPr="007E130C">
        <w:t>ll determine the day and time a COVID-19 case was last present and, to the extent possible, the date of the positive COVID-19 test(s) and/or diagnosis, and the date the COVID-19 case first had one or more COVID-19 symptoms, if any were experienced.</w:t>
      </w:r>
    </w:p>
    <w:p w14:paraId="6E06C061" w14:textId="52FDB66D" w:rsidR="00431A7B" w:rsidRDefault="004231C7" w:rsidP="00FC479D">
      <w:pPr>
        <w:pStyle w:val="ListParagraph"/>
        <w:widowControl w:val="0"/>
        <w:numPr>
          <w:ilvl w:val="1"/>
          <w:numId w:val="28"/>
        </w:numPr>
        <w:tabs>
          <w:tab w:val="left" w:pos="1015"/>
        </w:tabs>
        <w:autoSpaceDE w:val="0"/>
        <w:autoSpaceDN w:val="0"/>
        <w:spacing w:before="120" w:after="0" w:line="240" w:lineRule="auto"/>
        <w:ind w:right="139" w:hanging="360"/>
        <w:contextualSpacing w:val="0"/>
      </w:pPr>
      <w:r w:rsidRPr="007E130C">
        <w:t xml:space="preserve">The </w:t>
      </w:r>
      <w:proofErr w:type="gramStart"/>
      <w:r w:rsidR="00E7667B">
        <w:t>District</w:t>
      </w:r>
      <w:proofErr w:type="gramEnd"/>
      <w:r w:rsidRPr="007E130C">
        <w:t xml:space="preserve"> </w:t>
      </w:r>
      <w:r w:rsidR="00E7667B">
        <w:t>wi</w:t>
      </w:r>
      <w:r w:rsidRPr="007E130C">
        <w:t>ll identify and respond to persons with COVID-19 symptoms at the workplace. Employees shall be encouraged to report COVID-19 symptoms and to stay home when ill.</w:t>
      </w:r>
    </w:p>
    <w:p w14:paraId="2A477329" w14:textId="54456F36" w:rsidR="004231C7" w:rsidRDefault="004231C7" w:rsidP="00F760F6"/>
    <w:p w14:paraId="549E5800" w14:textId="110CB08B" w:rsidR="00670E28" w:rsidRPr="00F9798D" w:rsidRDefault="003B35D2" w:rsidP="00670E28">
      <w:pPr>
        <w:jc w:val="both"/>
        <w:rPr>
          <w:color w:val="2F5496" w:themeColor="accent5" w:themeShade="BF"/>
        </w:rPr>
      </w:pPr>
      <w:r>
        <w:rPr>
          <w:color w:val="2F5496" w:themeColor="accent5" w:themeShade="BF"/>
        </w:rPr>
        <w:t>T</w:t>
      </w:r>
      <w:r w:rsidR="00670E28" w:rsidRPr="00F9798D">
        <w:rPr>
          <w:color w:val="2F5496" w:themeColor="accent5" w:themeShade="BF"/>
        </w:rPr>
        <w:t xml:space="preserve">he </w:t>
      </w:r>
      <w:proofErr w:type="gramStart"/>
      <w:r w:rsidR="00670E28" w:rsidRPr="00F9798D">
        <w:rPr>
          <w:color w:val="2F5496" w:themeColor="accent5" w:themeShade="BF"/>
        </w:rPr>
        <w:t>District</w:t>
      </w:r>
      <w:proofErr w:type="gramEnd"/>
      <w:r>
        <w:rPr>
          <w:color w:val="2F5496" w:themeColor="accent5" w:themeShade="BF"/>
        </w:rPr>
        <w:t xml:space="preserve"> asks </w:t>
      </w:r>
      <w:r w:rsidR="001C6D55">
        <w:rPr>
          <w:color w:val="2F5496" w:themeColor="accent5" w:themeShade="BF"/>
        </w:rPr>
        <w:t>staff</w:t>
      </w:r>
      <w:r>
        <w:rPr>
          <w:color w:val="2F5496" w:themeColor="accent5" w:themeShade="BF"/>
        </w:rPr>
        <w:t xml:space="preserve"> </w:t>
      </w:r>
      <w:r w:rsidR="00670E28" w:rsidRPr="00F9798D">
        <w:rPr>
          <w:color w:val="2F5496" w:themeColor="accent5" w:themeShade="BF"/>
        </w:rPr>
        <w:t>to report</w:t>
      </w:r>
      <w:r w:rsidRPr="00F9798D">
        <w:rPr>
          <w:color w:val="2F5496" w:themeColor="accent5" w:themeShade="BF"/>
        </w:rPr>
        <w:t xml:space="preserve">, without fear of reprisal, </w:t>
      </w:r>
      <w:r w:rsidR="00670E28" w:rsidRPr="00F9798D">
        <w:rPr>
          <w:color w:val="2F5496" w:themeColor="accent5" w:themeShade="BF"/>
        </w:rPr>
        <w:t>to their Supervisor or Manager any of the following:</w:t>
      </w:r>
    </w:p>
    <w:p w14:paraId="59A2E9D1" w14:textId="77777777" w:rsidR="00670E28" w:rsidRPr="00F9798D" w:rsidRDefault="00670E28" w:rsidP="00670E28">
      <w:pPr>
        <w:pStyle w:val="ListParagraph"/>
        <w:numPr>
          <w:ilvl w:val="0"/>
          <w:numId w:val="1"/>
        </w:numPr>
        <w:jc w:val="both"/>
        <w:rPr>
          <w:color w:val="2F5496" w:themeColor="accent5" w:themeShade="BF"/>
        </w:rPr>
      </w:pPr>
      <w:r w:rsidRPr="00F9798D">
        <w:rPr>
          <w:b/>
          <w:color w:val="2F5496" w:themeColor="accent5" w:themeShade="BF"/>
        </w:rPr>
        <w:t>COVID-19 symptoms</w:t>
      </w:r>
      <w:r w:rsidRPr="00F9798D">
        <w:rPr>
          <w:color w:val="2F5496" w:themeColor="accent5" w:themeShade="BF"/>
        </w:rPr>
        <w:t>:  If any employee is experiencing any of the identified symptoms of COVID-19</w:t>
      </w:r>
    </w:p>
    <w:p w14:paraId="59F0CD64" w14:textId="77777777" w:rsidR="00670E28" w:rsidRPr="00F9798D" w:rsidRDefault="00670E28" w:rsidP="00670E28">
      <w:pPr>
        <w:pStyle w:val="ListParagraph"/>
        <w:numPr>
          <w:ilvl w:val="0"/>
          <w:numId w:val="1"/>
        </w:numPr>
        <w:jc w:val="both"/>
        <w:rPr>
          <w:color w:val="2F5496" w:themeColor="accent5" w:themeShade="BF"/>
        </w:rPr>
      </w:pPr>
      <w:r w:rsidRPr="00F9798D">
        <w:rPr>
          <w:b/>
          <w:color w:val="2F5496" w:themeColor="accent5" w:themeShade="BF"/>
        </w:rPr>
        <w:t xml:space="preserve">Possible </w:t>
      </w:r>
      <w:r>
        <w:rPr>
          <w:b/>
          <w:color w:val="2F5496" w:themeColor="accent5" w:themeShade="BF"/>
        </w:rPr>
        <w:t>close contacts</w:t>
      </w:r>
      <w:r w:rsidRPr="00F9798D">
        <w:rPr>
          <w:color w:val="2F5496" w:themeColor="accent5" w:themeShade="BF"/>
        </w:rPr>
        <w:t xml:space="preserve">:  If any employee has been exposed or possibly exposed to an individual who is positive for or has been diagnosed with COVID-19.  </w:t>
      </w:r>
    </w:p>
    <w:p w14:paraId="060466B3" w14:textId="77777777" w:rsidR="00670E28" w:rsidRPr="00F9798D" w:rsidRDefault="00670E28" w:rsidP="00670E28">
      <w:pPr>
        <w:pStyle w:val="ListParagraph"/>
        <w:numPr>
          <w:ilvl w:val="0"/>
          <w:numId w:val="1"/>
        </w:numPr>
        <w:jc w:val="both"/>
        <w:rPr>
          <w:color w:val="2F5496" w:themeColor="accent5" w:themeShade="BF"/>
        </w:rPr>
      </w:pPr>
      <w:r w:rsidRPr="00F9798D">
        <w:rPr>
          <w:b/>
          <w:color w:val="2F5496" w:themeColor="accent5" w:themeShade="BF"/>
        </w:rPr>
        <w:t>Possible COVID-19 hazards at the workplace</w:t>
      </w:r>
      <w:r w:rsidRPr="00F9798D">
        <w:rPr>
          <w:color w:val="2F5496" w:themeColor="accent5" w:themeShade="BF"/>
        </w:rPr>
        <w:t xml:space="preserve">:  If any employee becomes aware of a possible hazard in the workplace that could increase the likelihood of exposure to COVID-19.  </w:t>
      </w:r>
    </w:p>
    <w:p w14:paraId="71E48DAF" w14:textId="77777777" w:rsidR="00670E28" w:rsidRPr="00F9798D" w:rsidRDefault="00670E28" w:rsidP="00670E28">
      <w:pPr>
        <w:rPr>
          <w:color w:val="2F5496" w:themeColor="accent5" w:themeShade="BF"/>
        </w:rPr>
      </w:pPr>
      <w:r w:rsidRPr="00F9798D">
        <w:rPr>
          <w:color w:val="2F5496" w:themeColor="accent5" w:themeShade="BF"/>
        </w:rPr>
        <w:t>Methods of Reporting:</w:t>
      </w:r>
    </w:p>
    <w:tbl>
      <w:tblPr>
        <w:tblStyle w:val="TableGrid"/>
        <w:tblW w:w="9810" w:type="dxa"/>
        <w:tblInd w:w="-95" w:type="dxa"/>
        <w:tblLook w:val="04A0" w:firstRow="1" w:lastRow="0" w:firstColumn="1" w:lastColumn="0" w:noHBand="0" w:noVBand="1"/>
      </w:tblPr>
      <w:tblGrid>
        <w:gridCol w:w="2520"/>
        <w:gridCol w:w="4230"/>
        <w:gridCol w:w="3060"/>
      </w:tblGrid>
      <w:tr w:rsidR="00670E28" w:rsidRPr="00F9798D" w14:paraId="0F6B4E54" w14:textId="77777777" w:rsidTr="00B03D81">
        <w:trPr>
          <w:trHeight w:val="521"/>
        </w:trPr>
        <w:tc>
          <w:tcPr>
            <w:tcW w:w="2520" w:type="dxa"/>
          </w:tcPr>
          <w:p w14:paraId="681C564D" w14:textId="77777777" w:rsidR="00670E28" w:rsidRPr="00F9798D" w:rsidRDefault="00670E28" w:rsidP="00B03D81">
            <w:pPr>
              <w:rPr>
                <w:b/>
                <w:color w:val="2F5496" w:themeColor="accent5" w:themeShade="BF"/>
              </w:rPr>
            </w:pPr>
            <w:r w:rsidRPr="00F9798D">
              <w:rPr>
                <w:b/>
                <w:color w:val="2F5496" w:themeColor="accent5" w:themeShade="BF"/>
              </w:rPr>
              <w:t>Immediately report:</w:t>
            </w:r>
          </w:p>
        </w:tc>
        <w:tc>
          <w:tcPr>
            <w:tcW w:w="4230" w:type="dxa"/>
          </w:tcPr>
          <w:p w14:paraId="2227BF30" w14:textId="77777777" w:rsidR="00670E28" w:rsidRPr="00F9798D" w:rsidRDefault="00670E28" w:rsidP="00B03D81">
            <w:pPr>
              <w:rPr>
                <w:color w:val="2F5496" w:themeColor="accent5" w:themeShade="BF"/>
              </w:rPr>
            </w:pPr>
            <w:r w:rsidRPr="00F9798D">
              <w:rPr>
                <w:color w:val="2F5496" w:themeColor="accent5" w:themeShade="BF"/>
              </w:rPr>
              <w:t>To Whom:</w:t>
            </w:r>
          </w:p>
        </w:tc>
        <w:tc>
          <w:tcPr>
            <w:tcW w:w="3060" w:type="dxa"/>
          </w:tcPr>
          <w:p w14:paraId="69DE4789" w14:textId="77777777" w:rsidR="00670E28" w:rsidRPr="00F9798D" w:rsidRDefault="00670E28" w:rsidP="00B03D81">
            <w:pPr>
              <w:rPr>
                <w:color w:val="2F5496" w:themeColor="accent5" w:themeShade="BF"/>
              </w:rPr>
            </w:pPr>
            <w:r w:rsidRPr="00F9798D">
              <w:rPr>
                <w:color w:val="2F5496" w:themeColor="accent5" w:themeShade="BF"/>
              </w:rPr>
              <w:t>How:</w:t>
            </w:r>
          </w:p>
        </w:tc>
      </w:tr>
      <w:tr w:rsidR="00670E28" w:rsidRPr="00F9798D" w14:paraId="190EE8FD" w14:textId="77777777" w:rsidTr="00B03D81">
        <w:trPr>
          <w:trHeight w:val="521"/>
        </w:trPr>
        <w:tc>
          <w:tcPr>
            <w:tcW w:w="2520" w:type="dxa"/>
          </w:tcPr>
          <w:p w14:paraId="22A8B426" w14:textId="77777777" w:rsidR="00670E28" w:rsidRPr="00F9798D" w:rsidRDefault="00670E28" w:rsidP="00B03D81">
            <w:pPr>
              <w:rPr>
                <w:color w:val="2F5496" w:themeColor="accent5" w:themeShade="BF"/>
              </w:rPr>
            </w:pPr>
            <w:r w:rsidRPr="00F9798D">
              <w:rPr>
                <w:b/>
                <w:color w:val="2F5496" w:themeColor="accent5" w:themeShade="BF"/>
              </w:rPr>
              <w:t>COVID-19 symptoms</w:t>
            </w:r>
          </w:p>
        </w:tc>
        <w:tc>
          <w:tcPr>
            <w:tcW w:w="4230" w:type="dxa"/>
          </w:tcPr>
          <w:p w14:paraId="3D13E228" w14:textId="77777777" w:rsidR="00670E28" w:rsidRPr="00F9798D" w:rsidRDefault="00670E28" w:rsidP="00B03D81">
            <w:pPr>
              <w:rPr>
                <w:color w:val="2F5496" w:themeColor="accent5" w:themeShade="BF"/>
              </w:rPr>
            </w:pPr>
            <w:r w:rsidRPr="00F9798D">
              <w:rPr>
                <w:color w:val="2F5496" w:themeColor="accent5" w:themeShade="BF"/>
              </w:rPr>
              <w:t>Supervisor/Manager</w:t>
            </w:r>
          </w:p>
          <w:p w14:paraId="3ED7F5E4" w14:textId="77777777" w:rsidR="00670E28" w:rsidRPr="00F9798D" w:rsidRDefault="00670E28" w:rsidP="00B03D81">
            <w:pPr>
              <w:rPr>
                <w:color w:val="2F5496" w:themeColor="accent5" w:themeShade="BF"/>
              </w:rPr>
            </w:pPr>
            <w:r>
              <w:rPr>
                <w:color w:val="2F5496" w:themeColor="accent5" w:themeShade="BF"/>
              </w:rPr>
              <w:t>o</w:t>
            </w:r>
            <w:r w:rsidRPr="00F9798D">
              <w:rPr>
                <w:color w:val="2F5496" w:themeColor="accent5" w:themeShade="BF"/>
              </w:rPr>
              <w:t>r</w:t>
            </w:r>
            <w:r>
              <w:rPr>
                <w:color w:val="2F5496" w:themeColor="accent5" w:themeShade="BF"/>
              </w:rPr>
              <w:t xml:space="preserve"> </w:t>
            </w:r>
            <w:r w:rsidRPr="00F9798D">
              <w:rPr>
                <w:color w:val="2F5496" w:themeColor="accent5" w:themeShade="BF"/>
              </w:rPr>
              <w:t>Human Resources</w:t>
            </w:r>
          </w:p>
        </w:tc>
        <w:tc>
          <w:tcPr>
            <w:tcW w:w="3060" w:type="dxa"/>
          </w:tcPr>
          <w:p w14:paraId="7E01121A" w14:textId="77777777" w:rsidR="00670E28" w:rsidRPr="00F9798D" w:rsidRDefault="00670E28" w:rsidP="00B03D81">
            <w:pPr>
              <w:rPr>
                <w:color w:val="2F5496" w:themeColor="accent5" w:themeShade="BF"/>
              </w:rPr>
            </w:pPr>
            <w:r w:rsidRPr="00F9798D">
              <w:rPr>
                <w:color w:val="2F5496" w:themeColor="accent5" w:themeShade="BF"/>
              </w:rPr>
              <w:t xml:space="preserve">Call </w:t>
            </w:r>
            <w:r w:rsidRPr="006918F1">
              <w:rPr>
                <w:color w:val="2F5496" w:themeColor="accent5" w:themeShade="BF"/>
                <w:highlight w:val="yellow"/>
              </w:rPr>
              <w:t>XXX</w:t>
            </w:r>
          </w:p>
          <w:p w14:paraId="0A206D54" w14:textId="77777777" w:rsidR="00670E28" w:rsidRPr="00F9798D" w:rsidRDefault="00670E28" w:rsidP="00B03D81">
            <w:pPr>
              <w:rPr>
                <w:color w:val="2F5496" w:themeColor="accent5" w:themeShade="BF"/>
              </w:rPr>
            </w:pPr>
          </w:p>
        </w:tc>
      </w:tr>
      <w:tr w:rsidR="00670E28" w:rsidRPr="00F9798D" w14:paraId="53B5F48F" w14:textId="77777777" w:rsidTr="00B03D81">
        <w:trPr>
          <w:trHeight w:val="805"/>
        </w:trPr>
        <w:tc>
          <w:tcPr>
            <w:tcW w:w="2520" w:type="dxa"/>
          </w:tcPr>
          <w:p w14:paraId="6C0CF199" w14:textId="77777777" w:rsidR="00670E28" w:rsidRPr="00F9798D" w:rsidRDefault="00670E28" w:rsidP="00B03D81">
            <w:pPr>
              <w:rPr>
                <w:color w:val="2F5496" w:themeColor="accent5" w:themeShade="BF"/>
              </w:rPr>
            </w:pPr>
            <w:r w:rsidRPr="00F9798D">
              <w:rPr>
                <w:b/>
                <w:color w:val="2F5496" w:themeColor="accent5" w:themeShade="BF"/>
              </w:rPr>
              <w:t>Possible COVID-19 exposures</w:t>
            </w:r>
          </w:p>
        </w:tc>
        <w:tc>
          <w:tcPr>
            <w:tcW w:w="4230" w:type="dxa"/>
          </w:tcPr>
          <w:p w14:paraId="479D638E" w14:textId="77777777" w:rsidR="00670E28" w:rsidRPr="00F9798D" w:rsidRDefault="00670E28" w:rsidP="00B03D81">
            <w:pPr>
              <w:rPr>
                <w:color w:val="2F5496" w:themeColor="accent5" w:themeShade="BF"/>
              </w:rPr>
            </w:pPr>
            <w:r w:rsidRPr="00F9798D">
              <w:rPr>
                <w:color w:val="2F5496" w:themeColor="accent5" w:themeShade="BF"/>
              </w:rPr>
              <w:t>Supervisor/Manager</w:t>
            </w:r>
          </w:p>
          <w:p w14:paraId="7C012ADB" w14:textId="77777777" w:rsidR="00670E28" w:rsidRPr="00F9798D" w:rsidRDefault="00670E28" w:rsidP="00B03D81">
            <w:pPr>
              <w:rPr>
                <w:color w:val="2F5496" w:themeColor="accent5" w:themeShade="BF"/>
              </w:rPr>
            </w:pPr>
            <w:r>
              <w:rPr>
                <w:color w:val="2F5496" w:themeColor="accent5" w:themeShade="BF"/>
              </w:rPr>
              <w:t>o</w:t>
            </w:r>
            <w:r w:rsidRPr="00F9798D">
              <w:rPr>
                <w:color w:val="2F5496" w:themeColor="accent5" w:themeShade="BF"/>
              </w:rPr>
              <w:t>r</w:t>
            </w:r>
            <w:r>
              <w:rPr>
                <w:color w:val="2F5496" w:themeColor="accent5" w:themeShade="BF"/>
              </w:rPr>
              <w:t xml:space="preserve"> </w:t>
            </w:r>
            <w:r w:rsidRPr="00F9798D">
              <w:rPr>
                <w:color w:val="2F5496" w:themeColor="accent5" w:themeShade="BF"/>
              </w:rPr>
              <w:t>Human Resources</w:t>
            </w:r>
          </w:p>
        </w:tc>
        <w:tc>
          <w:tcPr>
            <w:tcW w:w="3060" w:type="dxa"/>
          </w:tcPr>
          <w:p w14:paraId="53D5FF74" w14:textId="77777777" w:rsidR="00670E28" w:rsidRPr="00F9798D" w:rsidRDefault="00670E28" w:rsidP="00B03D81">
            <w:pPr>
              <w:rPr>
                <w:color w:val="2F5496" w:themeColor="accent5" w:themeShade="BF"/>
              </w:rPr>
            </w:pPr>
            <w:r w:rsidRPr="00BB7DFB">
              <w:rPr>
                <w:color w:val="2F5496" w:themeColor="accent5" w:themeShade="BF"/>
                <w:highlight w:val="yellow"/>
              </w:rPr>
              <w:t>Call XXX</w:t>
            </w:r>
          </w:p>
        </w:tc>
      </w:tr>
      <w:tr w:rsidR="00670E28" w:rsidRPr="00F9798D" w14:paraId="2920FC6F" w14:textId="77777777" w:rsidTr="00B03D81">
        <w:trPr>
          <w:trHeight w:val="908"/>
        </w:trPr>
        <w:tc>
          <w:tcPr>
            <w:tcW w:w="2520" w:type="dxa"/>
          </w:tcPr>
          <w:p w14:paraId="0673EF9D" w14:textId="77777777" w:rsidR="00670E28" w:rsidRPr="00F9798D" w:rsidRDefault="00670E28" w:rsidP="00B03D81">
            <w:pPr>
              <w:rPr>
                <w:color w:val="2F5496" w:themeColor="accent5" w:themeShade="BF"/>
              </w:rPr>
            </w:pPr>
            <w:r w:rsidRPr="00F9798D">
              <w:rPr>
                <w:b/>
                <w:color w:val="2F5496" w:themeColor="accent5" w:themeShade="BF"/>
              </w:rPr>
              <w:t>Possible COVID-19 hazards at the workplace</w:t>
            </w:r>
          </w:p>
        </w:tc>
        <w:tc>
          <w:tcPr>
            <w:tcW w:w="4230" w:type="dxa"/>
          </w:tcPr>
          <w:p w14:paraId="28BC0F76" w14:textId="77777777" w:rsidR="00670E28" w:rsidRPr="00F9798D" w:rsidRDefault="00670E28" w:rsidP="00B03D81">
            <w:pPr>
              <w:rPr>
                <w:color w:val="2F5496" w:themeColor="accent5" w:themeShade="BF"/>
              </w:rPr>
            </w:pPr>
            <w:r w:rsidRPr="00F9798D">
              <w:rPr>
                <w:color w:val="2F5496" w:themeColor="accent5" w:themeShade="BF"/>
              </w:rPr>
              <w:t>Supervisor/Manager</w:t>
            </w:r>
          </w:p>
          <w:p w14:paraId="51A9E8E6" w14:textId="77777777" w:rsidR="00670E28" w:rsidRPr="00F9798D" w:rsidRDefault="00670E28" w:rsidP="00B03D81">
            <w:pPr>
              <w:rPr>
                <w:color w:val="2F5496" w:themeColor="accent5" w:themeShade="BF"/>
              </w:rPr>
            </w:pPr>
            <w:r w:rsidRPr="00F9798D">
              <w:rPr>
                <w:color w:val="2F5496" w:themeColor="accent5" w:themeShade="BF"/>
              </w:rPr>
              <w:t>or your</w:t>
            </w:r>
            <w:r>
              <w:rPr>
                <w:color w:val="2F5496" w:themeColor="accent5" w:themeShade="BF"/>
              </w:rPr>
              <w:t xml:space="preserve"> </w:t>
            </w:r>
            <w:r w:rsidRPr="00F9798D">
              <w:rPr>
                <w:color w:val="2F5496" w:themeColor="accent5" w:themeShade="BF"/>
              </w:rPr>
              <w:t>Site Safety Team</w:t>
            </w:r>
          </w:p>
        </w:tc>
        <w:tc>
          <w:tcPr>
            <w:tcW w:w="3060" w:type="dxa"/>
          </w:tcPr>
          <w:p w14:paraId="7E58A0E2" w14:textId="77777777" w:rsidR="00670E28" w:rsidRPr="00F9798D" w:rsidRDefault="00670E28" w:rsidP="00B03D81">
            <w:pPr>
              <w:rPr>
                <w:color w:val="2F5496" w:themeColor="accent5" w:themeShade="BF"/>
              </w:rPr>
            </w:pPr>
            <w:r w:rsidRPr="00F9798D">
              <w:rPr>
                <w:color w:val="2F5496" w:themeColor="accent5" w:themeShade="BF"/>
              </w:rPr>
              <w:t>In person discussion, call, or email your Supervisor/Manager</w:t>
            </w:r>
          </w:p>
        </w:tc>
      </w:tr>
    </w:tbl>
    <w:p w14:paraId="7180EB63" w14:textId="77777777" w:rsidR="00670E28" w:rsidRDefault="00670E28" w:rsidP="00670E28">
      <w:pPr>
        <w:rPr>
          <w:highlight w:val="yellow"/>
        </w:rPr>
      </w:pPr>
    </w:p>
    <w:p w14:paraId="79D33696" w14:textId="77777777" w:rsidR="00670E28" w:rsidRPr="00E90ABF" w:rsidRDefault="00670E28" w:rsidP="00670E28">
      <w:pPr>
        <w:jc w:val="center"/>
        <w:rPr>
          <w:highlight w:val="yellow"/>
        </w:rPr>
      </w:pPr>
      <w:r w:rsidRPr="00F9798D">
        <w:rPr>
          <w:rFonts w:ascii="Arial" w:eastAsia="Times New Roman" w:hAnsi="Arial" w:cs="Arial"/>
          <w:color w:val="2F5496" w:themeColor="accent5" w:themeShade="BF"/>
          <w:sz w:val="28"/>
          <w:szCs w:val="28"/>
        </w:rPr>
        <w:t>COVID-19 Questions - Contact Information</w:t>
      </w:r>
    </w:p>
    <w:tbl>
      <w:tblPr>
        <w:tblW w:w="9890" w:type="dxa"/>
        <w:jc w:val="center"/>
        <w:tblCellMar>
          <w:top w:w="15" w:type="dxa"/>
          <w:left w:w="15" w:type="dxa"/>
          <w:bottom w:w="15" w:type="dxa"/>
          <w:right w:w="15" w:type="dxa"/>
        </w:tblCellMar>
        <w:tblLook w:val="04A0" w:firstRow="1" w:lastRow="0" w:firstColumn="1" w:lastColumn="0" w:noHBand="0" w:noVBand="1"/>
      </w:tblPr>
      <w:tblGrid>
        <w:gridCol w:w="1812"/>
        <w:gridCol w:w="1301"/>
        <w:gridCol w:w="2500"/>
        <w:gridCol w:w="1667"/>
        <w:gridCol w:w="2610"/>
      </w:tblGrid>
      <w:tr w:rsidR="00670E28" w:rsidRPr="00F9798D" w14:paraId="49F4C990"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36E221FD"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r w:rsidRPr="00F9798D">
              <w:rPr>
                <w:rFonts w:ascii="Arial" w:eastAsia="Times New Roman" w:hAnsi="Arial" w:cs="Arial"/>
                <w:color w:val="2F5496" w:themeColor="accent5" w:themeShade="BF"/>
              </w:rPr>
              <w:t>Human Resources</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1C3EA660"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r w:rsidRPr="00EC7D14">
              <w:rPr>
                <w:rFonts w:ascii="Times New Roman" w:eastAsia="Times New Roman" w:hAnsi="Times New Roman" w:cs="Times New Roman"/>
                <w:color w:val="2F5496" w:themeColor="accent5" w:themeShade="BF"/>
                <w:sz w:val="24"/>
                <w:szCs w:val="24"/>
                <w:highlight w:val="yellow"/>
              </w:rPr>
              <w:t>name</w:t>
            </w:r>
          </w:p>
        </w:tc>
        <w:tc>
          <w:tcPr>
            <w:tcW w:w="2500" w:type="dxa"/>
            <w:tcBorders>
              <w:top w:val="single" w:sz="8" w:space="0" w:color="F3F3F3"/>
              <w:left w:val="single" w:sz="8" w:space="0" w:color="F3F3F3"/>
              <w:bottom w:val="single" w:sz="8" w:space="0" w:color="F3F3F3"/>
              <w:right w:val="single" w:sz="8" w:space="0" w:color="F3F3F3"/>
            </w:tcBorders>
          </w:tcPr>
          <w:p w14:paraId="2A8184F2" w14:textId="77777777" w:rsidR="00670E28" w:rsidRPr="00F9798D" w:rsidRDefault="00670E28" w:rsidP="00B03D81">
            <w:pPr>
              <w:rPr>
                <w:rFonts w:ascii="Arial" w:eastAsia="Times New Roman" w:hAnsi="Arial" w:cs="Arial"/>
                <w:color w:val="2F5496" w:themeColor="accent5" w:themeShade="BF"/>
              </w:rPr>
            </w:pPr>
            <w:r w:rsidRPr="00F9798D">
              <w:rPr>
                <w:rFonts w:ascii="Arial" w:eastAsia="Times New Roman" w:hAnsi="Arial" w:cs="Arial"/>
                <w:color w:val="2F5496" w:themeColor="accent5" w:themeShade="BF"/>
              </w:rPr>
              <w:t>Employee illness, contact tracing (staff)</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45D60A1C" w14:textId="77777777" w:rsidR="00670E28" w:rsidRPr="00EC7D14" w:rsidRDefault="00670E28" w:rsidP="00B03D81">
            <w:pPr>
              <w:rPr>
                <w:rFonts w:ascii="Times New Roman" w:eastAsia="Times New Roman" w:hAnsi="Times New Roman" w:cs="Times New Roman"/>
                <w:color w:val="2F5496" w:themeColor="accent5" w:themeShade="BF"/>
                <w:sz w:val="24"/>
                <w:szCs w:val="24"/>
                <w:highlight w:val="yellow"/>
              </w:rPr>
            </w:pPr>
            <w:r w:rsidRPr="00EC7D14">
              <w:rPr>
                <w:rFonts w:ascii="Times New Roman" w:eastAsia="Times New Roman" w:hAnsi="Times New Roman" w:cs="Times New Roman"/>
                <w:color w:val="2F5496" w:themeColor="accent5" w:themeShade="BF"/>
                <w:sz w:val="24"/>
                <w:szCs w:val="24"/>
                <w:highlight w:val="yellow"/>
              </w:rPr>
              <w:t>Phone</w:t>
            </w: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3F4EB7FA" w14:textId="77777777" w:rsidR="00670E28" w:rsidRPr="00EC7D14" w:rsidRDefault="00670E28" w:rsidP="00B03D81">
            <w:pPr>
              <w:rPr>
                <w:rFonts w:ascii="Times New Roman" w:eastAsia="Times New Roman" w:hAnsi="Times New Roman" w:cs="Times New Roman"/>
                <w:color w:val="2F5496" w:themeColor="accent5" w:themeShade="BF"/>
                <w:sz w:val="24"/>
                <w:szCs w:val="24"/>
                <w:highlight w:val="yellow"/>
              </w:rPr>
            </w:pPr>
            <w:r w:rsidRPr="00EC7D14">
              <w:rPr>
                <w:rFonts w:ascii="Times New Roman" w:eastAsia="Times New Roman" w:hAnsi="Times New Roman" w:cs="Times New Roman"/>
                <w:color w:val="2F5496" w:themeColor="accent5" w:themeShade="BF"/>
                <w:sz w:val="24"/>
                <w:szCs w:val="24"/>
                <w:highlight w:val="yellow"/>
              </w:rPr>
              <w:t>email</w:t>
            </w:r>
          </w:p>
        </w:tc>
      </w:tr>
      <w:tr w:rsidR="00670E28" w:rsidRPr="00F9798D" w14:paraId="4EBF174B"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4EE567B0"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r w:rsidRPr="00F9798D">
              <w:rPr>
                <w:rFonts w:ascii="Arial" w:eastAsia="Times New Roman" w:hAnsi="Arial" w:cs="Arial"/>
                <w:color w:val="2F5496" w:themeColor="accent5" w:themeShade="BF"/>
              </w:rPr>
              <w:t>Health Services</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51C7A4A0"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p>
        </w:tc>
        <w:tc>
          <w:tcPr>
            <w:tcW w:w="2500" w:type="dxa"/>
            <w:tcBorders>
              <w:top w:val="single" w:sz="8" w:space="0" w:color="F3F3F3"/>
              <w:left w:val="single" w:sz="8" w:space="0" w:color="F3F3F3"/>
              <w:bottom w:val="single" w:sz="8" w:space="0" w:color="F3F3F3"/>
              <w:right w:val="single" w:sz="8" w:space="0" w:color="F3F3F3"/>
            </w:tcBorders>
          </w:tcPr>
          <w:p w14:paraId="73037838" w14:textId="77777777" w:rsidR="00670E28" w:rsidRPr="00F9798D" w:rsidRDefault="00670E28" w:rsidP="00B03D81">
            <w:pPr>
              <w:rPr>
                <w:rFonts w:ascii="Arial" w:eastAsia="Times New Roman" w:hAnsi="Arial" w:cs="Arial"/>
                <w:color w:val="2F5496" w:themeColor="accent5" w:themeShade="BF"/>
              </w:rPr>
            </w:pPr>
            <w:r w:rsidRPr="00F9798D">
              <w:rPr>
                <w:rFonts w:ascii="Arial" w:eastAsia="Times New Roman" w:hAnsi="Arial" w:cs="Arial"/>
                <w:color w:val="2F5496" w:themeColor="accent5" w:themeShade="BF"/>
              </w:rPr>
              <w:t xml:space="preserve">Health concerns, mask exemptions, contact tracing (students), </w:t>
            </w:r>
            <w:r>
              <w:rPr>
                <w:rFonts w:ascii="Arial" w:eastAsia="Times New Roman" w:hAnsi="Arial" w:cs="Arial"/>
                <w:color w:val="2F5496" w:themeColor="accent5" w:themeShade="BF"/>
              </w:rPr>
              <w:t>symptom screening</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67280456"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053B4B29"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p>
        </w:tc>
      </w:tr>
      <w:tr w:rsidR="00670E28" w:rsidRPr="00F9798D" w14:paraId="7CBFC05D"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13ED8951"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r w:rsidRPr="00F9798D">
              <w:rPr>
                <w:rFonts w:ascii="Arial" w:eastAsia="Times New Roman" w:hAnsi="Arial" w:cs="Arial"/>
                <w:color w:val="2F5496" w:themeColor="accent5" w:themeShade="BF"/>
              </w:rPr>
              <w:lastRenderedPageBreak/>
              <w:t>Business Services</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1AB99F93"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r>
              <w:rPr>
                <w:rFonts w:ascii="Arial" w:eastAsia="Times New Roman" w:hAnsi="Arial" w:cs="Arial"/>
                <w:color w:val="2F5496" w:themeColor="accent5" w:themeShade="BF"/>
              </w:rPr>
              <w:t>Risk Manager</w:t>
            </w:r>
          </w:p>
        </w:tc>
        <w:tc>
          <w:tcPr>
            <w:tcW w:w="2500" w:type="dxa"/>
            <w:tcBorders>
              <w:top w:val="single" w:sz="8" w:space="0" w:color="F3F3F3"/>
              <w:left w:val="single" w:sz="8" w:space="0" w:color="F3F3F3"/>
              <w:bottom w:val="single" w:sz="8" w:space="0" w:color="F3F3F3"/>
              <w:right w:val="single" w:sz="8" w:space="0" w:color="F3F3F3"/>
            </w:tcBorders>
          </w:tcPr>
          <w:p w14:paraId="5E2B9840" w14:textId="77777777" w:rsidR="00670E28" w:rsidRPr="00F9798D" w:rsidRDefault="00670E28" w:rsidP="00B03D81">
            <w:pPr>
              <w:rPr>
                <w:rFonts w:ascii="Arial" w:eastAsia="Times New Roman" w:hAnsi="Arial" w:cs="Arial"/>
                <w:color w:val="2F5496" w:themeColor="accent5" w:themeShade="BF"/>
              </w:rPr>
            </w:pPr>
            <w:r w:rsidRPr="00F9798D">
              <w:rPr>
                <w:rFonts w:ascii="Arial" w:eastAsia="Times New Roman" w:hAnsi="Arial" w:cs="Arial"/>
                <w:color w:val="2F5496" w:themeColor="accent5" w:themeShade="BF"/>
              </w:rPr>
              <w:t>Safety procedures, policies, checklists, response testing</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497CC4E3"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hideMark/>
          </w:tcPr>
          <w:p w14:paraId="529A190C" w14:textId="77777777" w:rsidR="00670E28" w:rsidRPr="00F9798D" w:rsidRDefault="00670E28" w:rsidP="00B03D81">
            <w:pPr>
              <w:rPr>
                <w:rFonts w:ascii="Times New Roman" w:eastAsia="Times New Roman" w:hAnsi="Times New Roman" w:cs="Times New Roman"/>
                <w:color w:val="2F5496" w:themeColor="accent5" w:themeShade="BF"/>
                <w:sz w:val="24"/>
                <w:szCs w:val="24"/>
              </w:rPr>
            </w:pPr>
          </w:p>
        </w:tc>
      </w:tr>
      <w:tr w:rsidR="00670E28" w:rsidRPr="001162C2" w14:paraId="3B5D6241"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6343BC46" w14:textId="77777777" w:rsidR="00670E28" w:rsidRPr="00F9798D" w:rsidRDefault="00670E28" w:rsidP="00B03D81">
            <w:pPr>
              <w:rPr>
                <w:rFonts w:ascii="Arial" w:eastAsia="Times New Roman" w:hAnsi="Arial" w:cs="Arial"/>
                <w:color w:val="2F5496" w:themeColor="accent5" w:themeShade="BF"/>
              </w:rPr>
            </w:pPr>
            <w:r>
              <w:rPr>
                <w:rFonts w:ascii="Arial" w:eastAsia="Times New Roman" w:hAnsi="Arial" w:cs="Arial"/>
                <w:color w:val="2F5496" w:themeColor="accent5" w:themeShade="BF"/>
              </w:rPr>
              <w:t>Maintenance &amp;</w:t>
            </w:r>
            <w:r w:rsidRPr="00F9798D">
              <w:rPr>
                <w:rFonts w:ascii="Arial" w:eastAsia="Times New Roman" w:hAnsi="Arial" w:cs="Arial"/>
                <w:color w:val="2F5496" w:themeColor="accent5" w:themeShade="BF"/>
              </w:rPr>
              <w:t xml:space="preserve"> Operations</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389AB973" w14:textId="77777777" w:rsidR="00670E28" w:rsidRPr="00F9798D" w:rsidRDefault="00670E28" w:rsidP="00B03D81">
            <w:pPr>
              <w:rPr>
                <w:rFonts w:ascii="Arial" w:eastAsia="Times New Roman" w:hAnsi="Arial" w:cs="Arial"/>
                <w:color w:val="2F5496" w:themeColor="accent5" w:themeShade="BF"/>
              </w:rPr>
            </w:pPr>
          </w:p>
        </w:tc>
        <w:tc>
          <w:tcPr>
            <w:tcW w:w="2500" w:type="dxa"/>
            <w:tcBorders>
              <w:top w:val="single" w:sz="8" w:space="0" w:color="F3F3F3"/>
              <w:left w:val="single" w:sz="8" w:space="0" w:color="F3F3F3"/>
              <w:bottom w:val="single" w:sz="8" w:space="0" w:color="F3F3F3"/>
              <w:right w:val="single" w:sz="8" w:space="0" w:color="F3F3F3"/>
            </w:tcBorders>
          </w:tcPr>
          <w:p w14:paraId="22C93976" w14:textId="77777777" w:rsidR="00670E28" w:rsidRPr="00F9798D" w:rsidRDefault="00670E28" w:rsidP="00B03D81">
            <w:pPr>
              <w:rPr>
                <w:rFonts w:ascii="Arial" w:eastAsia="Times New Roman" w:hAnsi="Arial" w:cs="Arial"/>
                <w:color w:val="2F5496" w:themeColor="accent5" w:themeShade="BF"/>
              </w:rPr>
            </w:pPr>
            <w:r w:rsidRPr="00F9798D">
              <w:rPr>
                <w:rFonts w:ascii="Arial" w:eastAsia="Times New Roman" w:hAnsi="Arial" w:cs="Arial"/>
                <w:color w:val="2F5496" w:themeColor="accent5" w:themeShade="BF"/>
              </w:rPr>
              <w:t>Cleaning/sanitizing, Custodial products, etc.</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1CAE1EB0" w14:textId="77777777" w:rsidR="00670E28" w:rsidRPr="00F9798D" w:rsidRDefault="00670E28" w:rsidP="00B03D81">
            <w:pPr>
              <w:rPr>
                <w:rFonts w:ascii="Arial" w:eastAsia="Times New Roman" w:hAnsi="Arial" w:cs="Arial"/>
                <w:color w:val="2F5496" w:themeColor="accent5" w:themeShade="BF"/>
              </w:rPr>
            </w:pP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5EDC0FF7" w14:textId="77777777" w:rsidR="00670E28" w:rsidRPr="00F9798D" w:rsidRDefault="00670E28" w:rsidP="00B03D81">
            <w:pPr>
              <w:rPr>
                <w:rFonts w:ascii="Arial" w:eastAsia="Times New Roman" w:hAnsi="Arial" w:cs="Arial"/>
                <w:color w:val="2F5496" w:themeColor="accent5" w:themeShade="BF"/>
              </w:rPr>
            </w:pPr>
          </w:p>
        </w:tc>
      </w:tr>
      <w:tr w:rsidR="00670E28" w:rsidRPr="001162C2" w14:paraId="7461AAF4"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088F2432" w14:textId="77777777" w:rsidR="00670E28" w:rsidRPr="00121448" w:rsidRDefault="00670E28" w:rsidP="00B03D81">
            <w:pPr>
              <w:rPr>
                <w:rFonts w:ascii="Arial" w:eastAsia="Times New Roman" w:hAnsi="Arial" w:cs="Arial"/>
                <w:strike/>
                <w:color w:val="2F5496" w:themeColor="accent5" w:themeShade="BF"/>
                <w:highlight w:val="magenta"/>
              </w:rPr>
            </w:pPr>
            <w:r w:rsidRPr="00121448">
              <w:rPr>
                <w:rFonts w:ascii="Arial" w:eastAsia="Times New Roman" w:hAnsi="Arial" w:cs="Arial"/>
                <w:strike/>
                <w:color w:val="2F5496" w:themeColor="accent5" w:themeShade="BF"/>
                <w:highlight w:val="magenta"/>
              </w:rPr>
              <w:t>Facilities</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766C37B3" w14:textId="77777777" w:rsidR="00670E28" w:rsidRPr="00121448" w:rsidRDefault="00670E28" w:rsidP="00B03D81">
            <w:pPr>
              <w:rPr>
                <w:rFonts w:ascii="Arial" w:eastAsia="Times New Roman" w:hAnsi="Arial" w:cs="Arial"/>
                <w:strike/>
                <w:color w:val="2F5496" w:themeColor="accent5" w:themeShade="BF"/>
                <w:highlight w:val="magenta"/>
              </w:rPr>
            </w:pPr>
          </w:p>
        </w:tc>
        <w:tc>
          <w:tcPr>
            <w:tcW w:w="2500" w:type="dxa"/>
            <w:tcBorders>
              <w:top w:val="single" w:sz="8" w:space="0" w:color="F3F3F3"/>
              <w:left w:val="single" w:sz="8" w:space="0" w:color="F3F3F3"/>
              <w:bottom w:val="single" w:sz="8" w:space="0" w:color="F3F3F3"/>
              <w:right w:val="single" w:sz="8" w:space="0" w:color="F3F3F3"/>
            </w:tcBorders>
            <w:vAlign w:val="center"/>
          </w:tcPr>
          <w:p w14:paraId="30A1CE4E" w14:textId="77777777" w:rsidR="00670E28" w:rsidRPr="00121448" w:rsidRDefault="00670E28" w:rsidP="00B03D81">
            <w:pPr>
              <w:rPr>
                <w:rFonts w:ascii="Arial" w:eastAsia="Times New Roman" w:hAnsi="Arial" w:cs="Arial"/>
                <w:strike/>
                <w:color w:val="2F5496" w:themeColor="accent5" w:themeShade="BF"/>
                <w:highlight w:val="magenta"/>
              </w:rPr>
            </w:pPr>
            <w:r w:rsidRPr="00121448">
              <w:rPr>
                <w:rFonts w:ascii="Arial" w:eastAsia="Times New Roman" w:hAnsi="Arial" w:cs="Arial"/>
                <w:strike/>
                <w:color w:val="2F5496" w:themeColor="accent5" w:themeShade="BF"/>
                <w:highlight w:val="magenta"/>
              </w:rPr>
              <w:t>Plexiglas</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4A745EFA" w14:textId="77777777" w:rsidR="00670E28" w:rsidRPr="00F9798D" w:rsidRDefault="00670E28" w:rsidP="00B03D81">
            <w:pPr>
              <w:rPr>
                <w:rFonts w:ascii="Arial" w:hAnsi="Arial" w:cs="Arial"/>
                <w:color w:val="2F5496" w:themeColor="accent5" w:themeShade="BF"/>
              </w:rPr>
            </w:pP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6D6C7216" w14:textId="77777777" w:rsidR="00670E28" w:rsidRPr="00F9798D" w:rsidRDefault="00670E28" w:rsidP="00B03D81">
            <w:pPr>
              <w:rPr>
                <w:rFonts w:ascii="Arial" w:eastAsia="Times New Roman" w:hAnsi="Arial" w:cs="Arial"/>
                <w:color w:val="2F5496" w:themeColor="accent5" w:themeShade="BF"/>
              </w:rPr>
            </w:pPr>
          </w:p>
        </w:tc>
      </w:tr>
      <w:tr w:rsidR="00670E28" w:rsidRPr="001162C2" w14:paraId="1E41D61C"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61E8414F" w14:textId="77777777" w:rsidR="00670E28" w:rsidRPr="00121448" w:rsidRDefault="00670E28" w:rsidP="00B03D81">
            <w:pPr>
              <w:rPr>
                <w:rFonts w:ascii="Arial" w:eastAsia="Times New Roman" w:hAnsi="Arial" w:cs="Arial"/>
                <w:strike/>
                <w:color w:val="2F5496" w:themeColor="accent5" w:themeShade="BF"/>
                <w:highlight w:val="magenta"/>
              </w:rPr>
            </w:pPr>
            <w:r w:rsidRPr="00121448">
              <w:rPr>
                <w:rFonts w:ascii="Arial" w:eastAsia="Times New Roman" w:hAnsi="Arial" w:cs="Arial"/>
                <w:strike/>
                <w:color w:val="2F5496" w:themeColor="accent5" w:themeShade="BF"/>
                <w:highlight w:val="magenta"/>
              </w:rPr>
              <w:t>Transportation</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261E587B" w14:textId="77777777" w:rsidR="00670E28" w:rsidRPr="00121448" w:rsidRDefault="00670E28" w:rsidP="00B03D81">
            <w:pPr>
              <w:rPr>
                <w:rFonts w:ascii="Arial" w:eastAsia="Times New Roman" w:hAnsi="Arial" w:cs="Arial"/>
                <w:strike/>
                <w:color w:val="2F5496" w:themeColor="accent5" w:themeShade="BF"/>
                <w:highlight w:val="magenta"/>
              </w:rPr>
            </w:pPr>
          </w:p>
        </w:tc>
        <w:tc>
          <w:tcPr>
            <w:tcW w:w="2500" w:type="dxa"/>
            <w:tcBorders>
              <w:top w:val="single" w:sz="8" w:space="0" w:color="F3F3F3"/>
              <w:left w:val="single" w:sz="8" w:space="0" w:color="F3F3F3"/>
              <w:bottom w:val="single" w:sz="8" w:space="0" w:color="F3F3F3"/>
              <w:right w:val="single" w:sz="8" w:space="0" w:color="F3F3F3"/>
            </w:tcBorders>
          </w:tcPr>
          <w:p w14:paraId="753525EC" w14:textId="77777777" w:rsidR="00670E28" w:rsidRPr="00121448" w:rsidRDefault="00670E28" w:rsidP="00B03D81">
            <w:pPr>
              <w:rPr>
                <w:rFonts w:ascii="Arial" w:eastAsia="Times New Roman" w:hAnsi="Arial" w:cs="Arial"/>
                <w:strike/>
                <w:color w:val="2F5496" w:themeColor="accent5" w:themeShade="BF"/>
                <w:highlight w:val="magenta"/>
              </w:rPr>
            </w:pPr>
            <w:r w:rsidRPr="00121448">
              <w:rPr>
                <w:rFonts w:ascii="Arial" w:hAnsi="Arial" w:cs="Arial"/>
                <w:strike/>
                <w:color w:val="2F5496" w:themeColor="accent5" w:themeShade="BF"/>
                <w:highlight w:val="magenta"/>
              </w:rPr>
              <w:t>Bus routes, schedules, transportation safety</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12FCB444" w14:textId="77777777" w:rsidR="00670E28" w:rsidRPr="00F9798D" w:rsidRDefault="00670E28" w:rsidP="00B03D81">
            <w:pPr>
              <w:rPr>
                <w:rFonts w:ascii="Arial" w:hAnsi="Arial" w:cs="Arial"/>
                <w:color w:val="2F5496" w:themeColor="accent5" w:themeShade="BF"/>
              </w:rPr>
            </w:pP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039C4CFA" w14:textId="77777777" w:rsidR="00670E28" w:rsidRPr="00F9798D" w:rsidRDefault="00670E28" w:rsidP="00B03D81">
            <w:pPr>
              <w:rPr>
                <w:rFonts w:ascii="Arial" w:eastAsia="Times New Roman" w:hAnsi="Arial" w:cs="Arial"/>
                <w:color w:val="2F5496" w:themeColor="accent5" w:themeShade="BF"/>
              </w:rPr>
            </w:pPr>
          </w:p>
        </w:tc>
      </w:tr>
      <w:tr w:rsidR="00670E28" w:rsidRPr="001162C2" w14:paraId="0739F027" w14:textId="77777777" w:rsidTr="00B03D81">
        <w:trPr>
          <w:cantSplit/>
          <w:trHeight w:val="187"/>
          <w:jc w:val="center"/>
        </w:trPr>
        <w:tc>
          <w:tcPr>
            <w:tcW w:w="1812"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5EBFA7FE" w14:textId="77777777" w:rsidR="00670E28" w:rsidRPr="00121448" w:rsidRDefault="00670E28" w:rsidP="00B03D81">
            <w:pPr>
              <w:rPr>
                <w:rFonts w:ascii="Arial" w:eastAsia="Times New Roman" w:hAnsi="Arial" w:cs="Arial"/>
                <w:strike/>
                <w:color w:val="2F5496" w:themeColor="accent5" w:themeShade="BF"/>
                <w:highlight w:val="magenta"/>
              </w:rPr>
            </w:pPr>
            <w:r w:rsidRPr="00121448">
              <w:rPr>
                <w:rFonts w:ascii="Arial" w:eastAsia="Times New Roman" w:hAnsi="Arial" w:cs="Arial"/>
                <w:strike/>
                <w:color w:val="2F5496" w:themeColor="accent5" w:themeShade="BF"/>
                <w:highlight w:val="magenta"/>
              </w:rPr>
              <w:t>Special Education</w:t>
            </w:r>
          </w:p>
        </w:tc>
        <w:tc>
          <w:tcPr>
            <w:tcW w:w="1301"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799CA179" w14:textId="77777777" w:rsidR="00670E28" w:rsidRPr="00121448" w:rsidRDefault="00670E28" w:rsidP="00B03D81">
            <w:pPr>
              <w:rPr>
                <w:rFonts w:ascii="Arial" w:eastAsia="Times New Roman" w:hAnsi="Arial" w:cs="Arial"/>
                <w:strike/>
                <w:color w:val="2F5496" w:themeColor="accent5" w:themeShade="BF"/>
                <w:highlight w:val="magenta"/>
              </w:rPr>
            </w:pPr>
          </w:p>
        </w:tc>
        <w:tc>
          <w:tcPr>
            <w:tcW w:w="2500" w:type="dxa"/>
            <w:tcBorders>
              <w:top w:val="single" w:sz="8" w:space="0" w:color="F3F3F3"/>
              <w:left w:val="single" w:sz="8" w:space="0" w:color="F3F3F3"/>
              <w:bottom w:val="single" w:sz="8" w:space="0" w:color="F3F3F3"/>
              <w:right w:val="single" w:sz="8" w:space="0" w:color="F3F3F3"/>
            </w:tcBorders>
          </w:tcPr>
          <w:p w14:paraId="08EB95DF" w14:textId="77777777" w:rsidR="00670E28" w:rsidRPr="00121448" w:rsidRDefault="00670E28" w:rsidP="00B03D81">
            <w:pPr>
              <w:rPr>
                <w:rFonts w:ascii="Arial" w:eastAsia="Times New Roman" w:hAnsi="Arial" w:cs="Arial"/>
                <w:strike/>
                <w:color w:val="2F5496" w:themeColor="accent5" w:themeShade="BF"/>
                <w:highlight w:val="magenta"/>
              </w:rPr>
            </w:pPr>
            <w:r w:rsidRPr="00121448">
              <w:rPr>
                <w:rFonts w:ascii="Arial" w:eastAsia="Times New Roman" w:hAnsi="Arial" w:cs="Arial"/>
                <w:strike/>
                <w:color w:val="2F5496" w:themeColor="accent5" w:themeShade="BF"/>
                <w:highlight w:val="magenta"/>
              </w:rPr>
              <w:t>Special Education Cohorts</w:t>
            </w:r>
          </w:p>
        </w:tc>
        <w:tc>
          <w:tcPr>
            <w:tcW w:w="1667"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50E149AD" w14:textId="77777777" w:rsidR="00670E28" w:rsidRPr="00F9798D" w:rsidRDefault="00670E28" w:rsidP="00B03D81">
            <w:pPr>
              <w:rPr>
                <w:rFonts w:ascii="Arial" w:hAnsi="Arial" w:cs="Arial"/>
                <w:color w:val="2F5496" w:themeColor="accent5" w:themeShade="BF"/>
              </w:rPr>
            </w:pPr>
          </w:p>
        </w:tc>
        <w:tc>
          <w:tcPr>
            <w:tcW w:w="2610" w:type="dxa"/>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vAlign w:val="center"/>
          </w:tcPr>
          <w:p w14:paraId="6DD45E7E" w14:textId="77777777" w:rsidR="00670E28" w:rsidRPr="00F9798D" w:rsidRDefault="00670E28" w:rsidP="00B03D81">
            <w:pPr>
              <w:rPr>
                <w:rFonts w:ascii="Arial" w:eastAsia="Times New Roman" w:hAnsi="Arial" w:cs="Arial"/>
                <w:color w:val="2F5496" w:themeColor="accent5" w:themeShade="BF"/>
              </w:rPr>
            </w:pPr>
          </w:p>
        </w:tc>
      </w:tr>
    </w:tbl>
    <w:p w14:paraId="54BEBCB1" w14:textId="77777777" w:rsidR="00670E28" w:rsidRPr="00BF4530" w:rsidRDefault="00670E28" w:rsidP="00670E28">
      <w:pPr>
        <w:rPr>
          <w:rFonts w:ascii="Times New Roman" w:eastAsia="Times New Roman" w:hAnsi="Times New Roman" w:cs="Times New Roman"/>
          <w:sz w:val="24"/>
          <w:szCs w:val="24"/>
        </w:rPr>
      </w:pPr>
    </w:p>
    <w:p w14:paraId="3459B8CE" w14:textId="77777777" w:rsidR="00670E28" w:rsidRPr="008C3CA5" w:rsidRDefault="00670E28" w:rsidP="00670E28">
      <w:pPr>
        <w:jc w:val="both"/>
        <w:rPr>
          <w:rFonts w:eastAsia="Times New Roman" w:cstheme="minorHAnsi"/>
          <w:color w:val="2F5496" w:themeColor="accent5" w:themeShade="BF"/>
        </w:rPr>
      </w:pPr>
      <w:r w:rsidRPr="00AC456C">
        <w:rPr>
          <w:rFonts w:eastAsia="Times New Roman" w:cstheme="minorHAnsi"/>
          <w:color w:val="2F5496" w:themeColor="accent5" w:themeShade="BF"/>
          <w:highlight w:val="yellow"/>
        </w:rPr>
        <w:t>Staff are to communicate with their Supervisors for Covid-19 supplies.  Site Administrators or designees will submit orders.  Requests for Covid-19 supplies submitted via other methods will not be processed.</w:t>
      </w:r>
    </w:p>
    <w:p w14:paraId="71137CE4" w14:textId="77777777" w:rsidR="00670E28" w:rsidRPr="008C3CA5" w:rsidRDefault="00670E28" w:rsidP="00670E28">
      <w:pPr>
        <w:spacing w:after="0" w:line="240" w:lineRule="auto"/>
        <w:jc w:val="center"/>
        <w:rPr>
          <w:rFonts w:eastAsia="Times New Roman" w:cstheme="minorHAnsi"/>
          <w:color w:val="2F5496" w:themeColor="accent5" w:themeShade="BF"/>
          <w:sz w:val="24"/>
          <w:szCs w:val="24"/>
        </w:rPr>
      </w:pPr>
      <w:r w:rsidRPr="008C3CA5">
        <w:rPr>
          <w:rFonts w:eastAsia="Times New Roman" w:cstheme="minorHAnsi"/>
          <w:color w:val="2F5496" w:themeColor="accent5" w:themeShade="BF"/>
          <w:sz w:val="28"/>
          <w:szCs w:val="28"/>
        </w:rPr>
        <w:t>COVID-19 Case Management Contact Information</w:t>
      </w:r>
    </w:p>
    <w:p w14:paraId="13AB30AA" w14:textId="77777777" w:rsidR="00670E28" w:rsidRPr="008C3CA5" w:rsidRDefault="00670E28" w:rsidP="00670E28">
      <w:pPr>
        <w:spacing w:after="0" w:line="240" w:lineRule="auto"/>
        <w:jc w:val="center"/>
        <w:rPr>
          <w:rFonts w:eastAsia="Times New Roman" w:cstheme="minorHAnsi"/>
          <w:color w:val="2F5496" w:themeColor="accent5" w:themeShade="BF"/>
          <w:sz w:val="24"/>
          <w:szCs w:val="24"/>
        </w:rPr>
      </w:pPr>
    </w:p>
    <w:tbl>
      <w:tblPr>
        <w:tblW w:w="9357" w:type="dxa"/>
        <w:tblCellMar>
          <w:top w:w="15" w:type="dxa"/>
          <w:left w:w="15" w:type="dxa"/>
          <w:bottom w:w="15" w:type="dxa"/>
          <w:right w:w="15" w:type="dxa"/>
        </w:tblCellMar>
        <w:tblLook w:val="04A0" w:firstRow="1" w:lastRow="0" w:firstColumn="1" w:lastColumn="0" w:noHBand="0" w:noVBand="1"/>
      </w:tblPr>
      <w:tblGrid>
        <w:gridCol w:w="4178"/>
        <w:gridCol w:w="1804"/>
        <w:gridCol w:w="1779"/>
        <w:gridCol w:w="1596"/>
      </w:tblGrid>
      <w:tr w:rsidR="00670E28" w:rsidRPr="008C3CA5" w14:paraId="42053F1A" w14:textId="77777777" w:rsidTr="00B03D81">
        <w:trPr>
          <w:trHeight w:val="287"/>
        </w:trPr>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2976AAB9" w14:textId="77777777" w:rsidR="00670E28" w:rsidRPr="008C3CA5" w:rsidRDefault="00670E28" w:rsidP="00B03D81">
            <w:pPr>
              <w:spacing w:after="0" w:line="240" w:lineRule="auto"/>
              <w:rPr>
                <w:rFonts w:eastAsia="Times New Roman" w:cstheme="minorHAnsi"/>
                <w:color w:val="2F5496" w:themeColor="accent5" w:themeShade="BF"/>
                <w:sz w:val="24"/>
                <w:szCs w:val="24"/>
              </w:rPr>
            </w:pPr>
            <w:r w:rsidRPr="008C3CA5">
              <w:rPr>
                <w:rFonts w:eastAsia="Times New Roman" w:cstheme="minorHAnsi"/>
                <w:color w:val="2F5496" w:themeColor="accent5" w:themeShade="BF"/>
              </w:rPr>
              <w:t>Human Resources</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48804131" w14:textId="77777777" w:rsidR="00670E28" w:rsidRPr="00EC7D14" w:rsidRDefault="00670E28" w:rsidP="00B03D81">
            <w:pPr>
              <w:spacing w:after="0" w:line="240" w:lineRule="auto"/>
              <w:rPr>
                <w:rFonts w:eastAsia="Times New Roman" w:cstheme="minorHAnsi"/>
                <w:color w:val="2F5496" w:themeColor="accent5" w:themeShade="BF"/>
                <w:sz w:val="24"/>
                <w:szCs w:val="24"/>
                <w:highlight w:val="yellow"/>
              </w:rPr>
            </w:pPr>
            <w:r w:rsidRPr="00EC7D14">
              <w:rPr>
                <w:rFonts w:eastAsia="Times New Roman" w:cstheme="minorHAnsi"/>
                <w:color w:val="2F5496" w:themeColor="accent5" w:themeShade="BF"/>
                <w:sz w:val="24"/>
                <w:szCs w:val="24"/>
                <w:highlight w:val="yellow"/>
              </w:rPr>
              <w:t>Name</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7B51C14D" w14:textId="77777777" w:rsidR="00670E28" w:rsidRPr="00EC7D14" w:rsidRDefault="00670E28" w:rsidP="00B03D81">
            <w:pPr>
              <w:spacing w:after="0" w:line="240" w:lineRule="auto"/>
              <w:rPr>
                <w:rFonts w:eastAsia="Times New Roman" w:cstheme="minorHAnsi"/>
                <w:color w:val="2F5496" w:themeColor="accent5" w:themeShade="BF"/>
                <w:sz w:val="24"/>
                <w:szCs w:val="24"/>
                <w:highlight w:val="yellow"/>
              </w:rPr>
            </w:pPr>
            <w:r w:rsidRPr="00EC7D14">
              <w:rPr>
                <w:rFonts w:eastAsia="Times New Roman" w:cstheme="minorHAnsi"/>
                <w:color w:val="2F5496" w:themeColor="accent5" w:themeShade="BF"/>
                <w:highlight w:val="yellow"/>
              </w:rPr>
              <w:t>Phone</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0A719246" w14:textId="77777777" w:rsidR="00670E28" w:rsidRPr="00EC7D14" w:rsidRDefault="00670E28" w:rsidP="00B03D81">
            <w:pPr>
              <w:spacing w:after="0" w:line="240" w:lineRule="auto"/>
              <w:rPr>
                <w:rFonts w:eastAsia="Times New Roman" w:cstheme="minorHAnsi"/>
                <w:color w:val="2F5496" w:themeColor="accent5" w:themeShade="BF"/>
                <w:sz w:val="24"/>
                <w:szCs w:val="24"/>
                <w:highlight w:val="yellow"/>
              </w:rPr>
            </w:pPr>
            <w:r w:rsidRPr="00EC7D14">
              <w:rPr>
                <w:rFonts w:eastAsia="Times New Roman" w:cstheme="minorHAnsi"/>
                <w:color w:val="2F5496" w:themeColor="accent5" w:themeShade="BF"/>
                <w:highlight w:val="yellow"/>
              </w:rPr>
              <w:t>email</w:t>
            </w:r>
          </w:p>
        </w:tc>
      </w:tr>
      <w:tr w:rsidR="00670E28" w:rsidRPr="008C3CA5" w14:paraId="1B84808D" w14:textId="77777777" w:rsidTr="00B03D81">
        <w:trPr>
          <w:trHeight w:val="287"/>
        </w:trPr>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hideMark/>
          </w:tcPr>
          <w:p w14:paraId="5E52A0B6" w14:textId="77777777" w:rsidR="00670E28" w:rsidRPr="008C3CA5" w:rsidRDefault="00670E28" w:rsidP="00B03D81">
            <w:pPr>
              <w:spacing w:after="0" w:line="240" w:lineRule="auto"/>
              <w:rPr>
                <w:rFonts w:eastAsia="Times New Roman" w:cstheme="minorHAnsi"/>
                <w:color w:val="2F5496" w:themeColor="accent5" w:themeShade="BF"/>
                <w:sz w:val="24"/>
                <w:szCs w:val="24"/>
              </w:rPr>
            </w:pPr>
            <w:r w:rsidRPr="008C3CA5">
              <w:rPr>
                <w:rFonts w:eastAsia="Times New Roman" w:cstheme="minorHAnsi"/>
                <w:color w:val="2F5496" w:themeColor="accent5" w:themeShade="BF"/>
              </w:rPr>
              <w:t>Health Services</w:t>
            </w: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2EC3EE9" w14:textId="77777777" w:rsidR="00670E28" w:rsidRPr="008C3CA5" w:rsidRDefault="00670E28" w:rsidP="00B03D81">
            <w:pPr>
              <w:spacing w:after="0" w:line="240" w:lineRule="auto"/>
              <w:rPr>
                <w:rFonts w:eastAsia="Times New Roman" w:cstheme="minorHAnsi"/>
                <w:color w:val="2F5496" w:themeColor="accent5" w:themeShade="BF"/>
                <w:sz w:val="24"/>
                <w:szCs w:val="24"/>
              </w:rPr>
            </w:pP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5C362D7C" w14:textId="77777777" w:rsidR="00670E28" w:rsidRPr="008C3CA5" w:rsidRDefault="00670E28" w:rsidP="00B03D81">
            <w:pPr>
              <w:spacing w:after="0" w:line="240" w:lineRule="auto"/>
              <w:rPr>
                <w:rFonts w:eastAsia="Times New Roman" w:cstheme="minorHAnsi"/>
                <w:color w:val="2F5496" w:themeColor="accent5" w:themeShade="BF"/>
                <w:sz w:val="24"/>
                <w:szCs w:val="24"/>
              </w:rPr>
            </w:pPr>
          </w:p>
        </w:tc>
        <w:tc>
          <w:tcPr>
            <w:tcW w:w="0" w:type="auto"/>
            <w:tcBorders>
              <w:top w:val="single" w:sz="8" w:space="0" w:color="F3F3F3"/>
              <w:left w:val="single" w:sz="8" w:space="0" w:color="F3F3F3"/>
              <w:bottom w:val="single" w:sz="8" w:space="0" w:color="F3F3F3"/>
              <w:right w:val="single" w:sz="8" w:space="0" w:color="F3F3F3"/>
            </w:tcBorders>
            <w:tcMar>
              <w:top w:w="100" w:type="dxa"/>
              <w:left w:w="100" w:type="dxa"/>
              <w:bottom w:w="100" w:type="dxa"/>
              <w:right w:w="100" w:type="dxa"/>
            </w:tcMar>
          </w:tcPr>
          <w:p w14:paraId="257BDAC5" w14:textId="77777777" w:rsidR="00670E28" w:rsidRPr="008C3CA5" w:rsidRDefault="00670E28" w:rsidP="00B03D81">
            <w:pPr>
              <w:spacing w:after="0" w:line="240" w:lineRule="auto"/>
              <w:rPr>
                <w:rFonts w:eastAsia="Times New Roman" w:cstheme="minorHAnsi"/>
                <w:color w:val="2F5496" w:themeColor="accent5" w:themeShade="BF"/>
                <w:sz w:val="24"/>
                <w:szCs w:val="24"/>
              </w:rPr>
            </w:pPr>
          </w:p>
        </w:tc>
      </w:tr>
    </w:tbl>
    <w:p w14:paraId="4544518D" w14:textId="77777777" w:rsidR="00670E28" w:rsidRDefault="00670E28" w:rsidP="00670E28">
      <w:pPr>
        <w:spacing w:after="0" w:line="240" w:lineRule="auto"/>
        <w:jc w:val="center"/>
        <w:rPr>
          <w:rFonts w:eastAsia="Times New Roman" w:cstheme="minorHAnsi"/>
          <w:color w:val="A61C00"/>
          <w:sz w:val="28"/>
          <w:szCs w:val="28"/>
          <w:u w:val="single"/>
        </w:rPr>
      </w:pPr>
    </w:p>
    <w:p w14:paraId="68F96E21" w14:textId="77777777" w:rsidR="00670E28" w:rsidRPr="00203892" w:rsidRDefault="00670E28" w:rsidP="00670E28">
      <w:pPr>
        <w:spacing w:after="0" w:line="240" w:lineRule="auto"/>
        <w:jc w:val="center"/>
        <w:rPr>
          <w:rFonts w:eastAsia="Times New Roman" w:cstheme="minorHAnsi"/>
          <w:sz w:val="24"/>
          <w:szCs w:val="24"/>
        </w:rPr>
      </w:pPr>
      <w:r w:rsidRPr="00203892">
        <w:rPr>
          <w:rFonts w:eastAsia="Times New Roman" w:cstheme="minorHAnsi"/>
          <w:color w:val="A61C00"/>
          <w:sz w:val="28"/>
          <w:szCs w:val="28"/>
          <w:u w:val="single"/>
        </w:rPr>
        <w:t>Covid-19 Case Management information is confidential.</w:t>
      </w:r>
    </w:p>
    <w:p w14:paraId="4402D502" w14:textId="77777777" w:rsidR="00670E28" w:rsidRPr="00203892" w:rsidRDefault="00670E28" w:rsidP="00670E28">
      <w:pPr>
        <w:spacing w:after="0" w:line="240" w:lineRule="auto"/>
        <w:rPr>
          <w:rFonts w:cstheme="minorHAnsi"/>
        </w:rPr>
      </w:pPr>
    </w:p>
    <w:p w14:paraId="06C850AC" w14:textId="3BB29295" w:rsidR="00670E28" w:rsidRDefault="00670E28" w:rsidP="00670E28">
      <w:r w:rsidRPr="008C3CA5">
        <w:rPr>
          <w:color w:val="2F5496" w:themeColor="accent5" w:themeShade="BF"/>
        </w:rPr>
        <w:t>Covid-19 case management information is confidential.  Only those needing to be involved in contact tracing and possible quarantine procedures will be communicated with directly about details.</w:t>
      </w:r>
    </w:p>
    <w:p w14:paraId="39FDDDBE" w14:textId="77777777" w:rsidR="00670E28" w:rsidRDefault="00670E28" w:rsidP="00F760F6"/>
    <w:p w14:paraId="4FE8E404" w14:textId="6343AF39" w:rsidR="00E7667B" w:rsidRDefault="001E40A7" w:rsidP="0054657A">
      <w:pPr>
        <w:spacing w:after="0"/>
      </w:pPr>
      <w:bookmarkStart w:id="8" w:name="_Toc123305283"/>
      <w:r w:rsidRPr="00344002">
        <w:rPr>
          <w:rStyle w:val="Heading2Char"/>
        </w:rPr>
        <w:t>(</w:t>
      </w:r>
      <w:r>
        <w:rPr>
          <w:rStyle w:val="Heading2Char"/>
        </w:rPr>
        <w:t>5</w:t>
      </w:r>
      <w:r w:rsidRPr="00344002">
        <w:rPr>
          <w:rStyle w:val="Heading2Char"/>
        </w:rPr>
        <w:t xml:space="preserve">) </w:t>
      </w:r>
      <w:r w:rsidR="00260921">
        <w:rPr>
          <w:rStyle w:val="Heading2Char"/>
        </w:rPr>
        <w:t>Responding to a COVID-19 case in the workplace</w:t>
      </w:r>
      <w:bookmarkEnd w:id="8"/>
    </w:p>
    <w:p w14:paraId="5C8CABC9" w14:textId="78885B76" w:rsidR="003A10E1" w:rsidRPr="003A10E1" w:rsidRDefault="00196CB6" w:rsidP="00196CB6">
      <w:pPr>
        <w:widowControl w:val="0"/>
        <w:tabs>
          <w:tab w:val="left" w:pos="710"/>
        </w:tabs>
        <w:autoSpaceDE w:val="0"/>
        <w:autoSpaceDN w:val="0"/>
        <w:spacing w:before="122" w:after="0" w:line="240" w:lineRule="auto"/>
        <w:ind w:right="169"/>
      </w:pPr>
      <w:r>
        <w:t xml:space="preserve">The </w:t>
      </w:r>
      <w:proofErr w:type="gramStart"/>
      <w:r>
        <w:t>District’s</w:t>
      </w:r>
      <w:proofErr w:type="gramEnd"/>
      <w:r w:rsidR="003A10E1" w:rsidRPr="003A10E1">
        <w:t xml:space="preserve"> methods and/or procedures for responding to a COVID-19 case at the workplace includ</w:t>
      </w:r>
      <w:r w:rsidR="00070C40">
        <w:t>e</w:t>
      </w:r>
      <w:r w:rsidR="003A10E1" w:rsidRPr="003A10E1">
        <w:t xml:space="preserve"> the following:</w:t>
      </w:r>
    </w:p>
    <w:p w14:paraId="1BA72845" w14:textId="466EB819" w:rsidR="003A10E1" w:rsidRPr="003A10E1" w:rsidRDefault="00070C40" w:rsidP="00FC479D">
      <w:pPr>
        <w:pStyle w:val="ListParagraph"/>
        <w:widowControl w:val="0"/>
        <w:numPr>
          <w:ilvl w:val="1"/>
          <w:numId w:val="29"/>
        </w:numPr>
        <w:tabs>
          <w:tab w:val="left" w:pos="1015"/>
        </w:tabs>
        <w:autoSpaceDE w:val="0"/>
        <w:autoSpaceDN w:val="0"/>
        <w:spacing w:before="119" w:after="0" w:line="240" w:lineRule="auto"/>
        <w:ind w:right="112" w:hanging="360"/>
        <w:contextualSpacing w:val="0"/>
      </w:pPr>
      <w:r>
        <w:t xml:space="preserve">The </w:t>
      </w:r>
      <w:proofErr w:type="gramStart"/>
      <w:r>
        <w:t>District</w:t>
      </w:r>
      <w:proofErr w:type="gramEnd"/>
      <w:r>
        <w:t xml:space="preserve"> wi</w:t>
      </w:r>
      <w:r w:rsidR="003A10E1" w:rsidRPr="003A10E1">
        <w:t xml:space="preserve">ll immediately exclude from the workplace all COVID-19 cases and employees excluded under section 3205.1. The </w:t>
      </w:r>
      <w:proofErr w:type="gramStart"/>
      <w:r>
        <w:t>District</w:t>
      </w:r>
      <w:proofErr w:type="gramEnd"/>
      <w:r w:rsidR="003A10E1" w:rsidRPr="003A10E1">
        <w:t xml:space="preserve"> shall demonstrate it has met the applicable requirements below:</w:t>
      </w:r>
    </w:p>
    <w:p w14:paraId="74E51323" w14:textId="77777777" w:rsidR="00474DCD" w:rsidRDefault="003A10E1" w:rsidP="00FC479D">
      <w:pPr>
        <w:pStyle w:val="ListParagraph"/>
        <w:widowControl w:val="0"/>
        <w:numPr>
          <w:ilvl w:val="2"/>
          <w:numId w:val="29"/>
        </w:numPr>
        <w:tabs>
          <w:tab w:val="left" w:pos="1202"/>
        </w:tabs>
        <w:autoSpaceDE w:val="0"/>
        <w:autoSpaceDN w:val="0"/>
        <w:spacing w:before="120" w:after="0" w:line="240" w:lineRule="auto"/>
        <w:ind w:right="387" w:hanging="216"/>
        <w:contextualSpacing w:val="0"/>
      </w:pPr>
      <w:r w:rsidRPr="003A10E1">
        <w:t xml:space="preserve">COVID-19 cases who do not develop COVID-19 symptoms shall not return to work during the infectious </w:t>
      </w:r>
      <w:proofErr w:type="gramStart"/>
      <w:r w:rsidRPr="003A10E1">
        <w:t>period;</w:t>
      </w:r>
      <w:proofErr w:type="gramEnd"/>
    </w:p>
    <w:p w14:paraId="33D7D205" w14:textId="0CF6D8BA" w:rsidR="00474DCD" w:rsidRPr="00474DCD" w:rsidRDefault="003A10E1" w:rsidP="00FC479D">
      <w:pPr>
        <w:pStyle w:val="ListParagraph"/>
        <w:widowControl w:val="0"/>
        <w:numPr>
          <w:ilvl w:val="2"/>
          <w:numId w:val="29"/>
        </w:numPr>
        <w:tabs>
          <w:tab w:val="left" w:pos="1202"/>
        </w:tabs>
        <w:autoSpaceDE w:val="0"/>
        <w:autoSpaceDN w:val="0"/>
        <w:spacing w:before="120" w:after="0" w:line="240" w:lineRule="auto"/>
        <w:ind w:right="387" w:hanging="216"/>
        <w:contextualSpacing w:val="0"/>
      </w:pPr>
      <w:r w:rsidRPr="00474DCD">
        <w:t xml:space="preserve">COVID-19 cases who develop COVID-19 symptoms shall not return to work during the </w:t>
      </w:r>
      <w:r w:rsidRPr="00474DCD">
        <w:lastRenderedPageBreak/>
        <w:t>shorter of the following: the infectious period; or through 10 days after the</w:t>
      </w:r>
      <w:r w:rsidR="00474DCD" w:rsidRPr="00474DCD">
        <w:t xml:space="preserve"> onset of symptoms and at least 24 hours have passed since a fever of 100.4 degrees Fahrenheit or higher has resolved without the use of fever-reducing medication.</w:t>
      </w:r>
    </w:p>
    <w:p w14:paraId="79A0D557" w14:textId="77777777" w:rsidR="00474DCD" w:rsidRPr="00474DCD" w:rsidRDefault="00474DCD" w:rsidP="00FC479D">
      <w:pPr>
        <w:pStyle w:val="ListParagraph"/>
        <w:widowControl w:val="0"/>
        <w:numPr>
          <w:ilvl w:val="2"/>
          <w:numId w:val="29"/>
        </w:numPr>
        <w:tabs>
          <w:tab w:val="left" w:pos="1202"/>
        </w:tabs>
        <w:autoSpaceDE w:val="0"/>
        <w:autoSpaceDN w:val="0"/>
        <w:spacing w:before="120" w:after="0" w:line="240" w:lineRule="auto"/>
        <w:ind w:right="209" w:hanging="216"/>
        <w:contextualSpacing w:val="0"/>
      </w:pPr>
      <w:r w:rsidRPr="00474DCD">
        <w:t>Regardless of vaccination status, previous infection, or lack of COVID-19 symptoms, a COVID-19 case shall wear a face covering in the workplace until 10 days have passed since the date that COVID-19 symptoms began or, if the person did not have COVID-19 symptoms, from the date of their first positive COVID-19 test.</w:t>
      </w:r>
    </w:p>
    <w:p w14:paraId="1B3D6A32" w14:textId="4A64E156" w:rsidR="001E40A7" w:rsidRDefault="00474DCD" w:rsidP="00FC479D">
      <w:pPr>
        <w:pStyle w:val="ListParagraph"/>
        <w:widowControl w:val="0"/>
        <w:numPr>
          <w:ilvl w:val="2"/>
          <w:numId w:val="29"/>
        </w:numPr>
        <w:tabs>
          <w:tab w:val="left" w:pos="1202"/>
        </w:tabs>
        <w:autoSpaceDE w:val="0"/>
        <w:autoSpaceDN w:val="0"/>
        <w:spacing w:before="120" w:after="0" w:line="240" w:lineRule="auto"/>
        <w:ind w:right="311" w:hanging="216"/>
        <w:contextualSpacing w:val="0"/>
      </w:pPr>
      <w:r w:rsidRPr="00474DCD">
        <w:t>The requirements in subsections 3205(c)(5)(A)1 and (c)(5)(A)2 apply regardless of whether an employee has previously been excluded or other precautions were</w:t>
      </w:r>
      <w:r w:rsidR="00D10186">
        <w:t xml:space="preserve"> </w:t>
      </w:r>
      <w:r w:rsidRPr="00D10186">
        <w:t>taken in response to an employee’s close contact or membership in an exposed</w:t>
      </w:r>
      <w:r>
        <w:t xml:space="preserve"> </w:t>
      </w:r>
      <w:r w:rsidRPr="00D10186">
        <w:t>group.</w:t>
      </w:r>
    </w:p>
    <w:p w14:paraId="4CB50E0E" w14:textId="0EE24DF4" w:rsidR="001E40A7" w:rsidRDefault="001E40A7" w:rsidP="00D3644A">
      <w:pPr>
        <w:spacing w:after="0"/>
      </w:pPr>
    </w:p>
    <w:p w14:paraId="3A551352" w14:textId="4FAB2558" w:rsidR="00402914" w:rsidRPr="005D69F5" w:rsidRDefault="00D901EB" w:rsidP="00FC479D">
      <w:pPr>
        <w:pStyle w:val="ListParagraph"/>
        <w:widowControl w:val="0"/>
        <w:numPr>
          <w:ilvl w:val="1"/>
          <w:numId w:val="29"/>
        </w:numPr>
        <w:tabs>
          <w:tab w:val="left" w:pos="1005"/>
        </w:tabs>
        <w:autoSpaceDE w:val="0"/>
        <w:autoSpaceDN w:val="0"/>
        <w:spacing w:after="0" w:line="240" w:lineRule="auto"/>
        <w:ind w:right="280" w:hanging="360"/>
        <w:contextualSpacing w:val="0"/>
        <w:rPr>
          <w:sz w:val="24"/>
        </w:rPr>
      </w:pPr>
      <w:r>
        <w:t xml:space="preserve">The </w:t>
      </w:r>
      <w:proofErr w:type="gramStart"/>
      <w:r>
        <w:t>District</w:t>
      </w:r>
      <w:proofErr w:type="gramEnd"/>
      <w:r>
        <w:t xml:space="preserve"> wi</w:t>
      </w:r>
      <w:r w:rsidR="00402914" w:rsidRPr="005D69F5">
        <w:t xml:space="preserve">ll review current CDPH guidance for persons who had close contacts, including any guidance regarding quarantine or other measures to reduce transmission. </w:t>
      </w:r>
      <w:r>
        <w:t xml:space="preserve">The </w:t>
      </w:r>
      <w:proofErr w:type="gramStart"/>
      <w:r>
        <w:t>District</w:t>
      </w:r>
      <w:proofErr w:type="gramEnd"/>
      <w:r w:rsidR="00402914" w:rsidRPr="005D69F5">
        <w:t xml:space="preserve"> </w:t>
      </w:r>
      <w:r>
        <w:t>wi</w:t>
      </w:r>
      <w:r w:rsidR="00402914" w:rsidRPr="005D69F5">
        <w:t>ll develop, implement, and maintain effective policies to prevent transmission of COVID-19 by persons who had close contacts.</w:t>
      </w:r>
    </w:p>
    <w:p w14:paraId="6CD30F0C" w14:textId="77777777" w:rsidR="00402914" w:rsidRPr="00977DE7" w:rsidRDefault="00402914" w:rsidP="00FC479D">
      <w:pPr>
        <w:pStyle w:val="ListParagraph"/>
        <w:widowControl w:val="0"/>
        <w:numPr>
          <w:ilvl w:val="1"/>
          <w:numId w:val="29"/>
        </w:numPr>
        <w:tabs>
          <w:tab w:val="left" w:pos="1003"/>
        </w:tabs>
        <w:autoSpaceDE w:val="0"/>
        <w:autoSpaceDN w:val="0"/>
        <w:spacing w:before="119" w:after="0" w:line="240" w:lineRule="auto"/>
        <w:ind w:right="286" w:hanging="360"/>
        <w:contextualSpacing w:val="0"/>
      </w:pPr>
      <w:r w:rsidRPr="00977DE7">
        <w:t>If an order to isolate, quarantine, or exclude an employee is issued by a local or state health official, the employee shall not return to work until the period of isolation or quarantine is completed or the order is lifted.</w:t>
      </w:r>
    </w:p>
    <w:p w14:paraId="6E21B4CF" w14:textId="139D61AC" w:rsidR="004C1064" w:rsidRDefault="00402914" w:rsidP="00FC479D">
      <w:pPr>
        <w:pStyle w:val="ListParagraph"/>
        <w:widowControl w:val="0"/>
        <w:numPr>
          <w:ilvl w:val="1"/>
          <w:numId w:val="29"/>
        </w:numPr>
        <w:tabs>
          <w:tab w:val="left" w:pos="1024"/>
        </w:tabs>
        <w:autoSpaceDE w:val="0"/>
        <w:autoSpaceDN w:val="0"/>
        <w:spacing w:before="120" w:after="0" w:line="240" w:lineRule="auto"/>
        <w:ind w:right="146" w:hanging="360"/>
        <w:contextualSpacing w:val="0"/>
      </w:pPr>
      <w:r w:rsidRPr="00013609">
        <w:t xml:space="preserve">If no violations of local or state health official orders for isolation, quarantine, or exclusion would result, the Division may, upon request, allow employees to return to work on the basis that the removal of an employee would create undue risk to a community's health and safety. In such cases, the </w:t>
      </w:r>
      <w:r w:rsidR="00C27448">
        <w:t>District</w:t>
      </w:r>
      <w:r w:rsidRPr="00013609">
        <w:t xml:space="preserve"> shall develop, implement, and maintain effective control measures to prevent transmission in the</w:t>
      </w:r>
      <w:r w:rsidR="003C323A" w:rsidRPr="00FF7BFA">
        <w:rPr>
          <w:sz w:val="24"/>
        </w:rPr>
        <w:t xml:space="preserve"> </w:t>
      </w:r>
      <w:r w:rsidRPr="00013609">
        <w:t>workplace including providing isolation for the employee at the workplace and, if isolation is not feasible, the use of respirators in the workplace.</w:t>
      </w:r>
    </w:p>
    <w:p w14:paraId="1AD5303B" w14:textId="52099ED0" w:rsidR="00D10186" w:rsidRDefault="00402914" w:rsidP="00FC479D">
      <w:pPr>
        <w:pStyle w:val="ListParagraph"/>
        <w:widowControl w:val="0"/>
        <w:numPr>
          <w:ilvl w:val="1"/>
          <w:numId w:val="29"/>
        </w:numPr>
        <w:tabs>
          <w:tab w:val="left" w:pos="1024"/>
        </w:tabs>
        <w:autoSpaceDE w:val="0"/>
        <w:autoSpaceDN w:val="0"/>
        <w:spacing w:before="120" w:after="0" w:line="240" w:lineRule="auto"/>
        <w:ind w:right="146" w:hanging="360"/>
        <w:contextualSpacing w:val="0"/>
      </w:pPr>
      <w:r w:rsidRPr="00013609">
        <w:t xml:space="preserve">Upon excluding an employee from the workplace based on COVID-19 or a close contact, the </w:t>
      </w:r>
      <w:r w:rsidR="00326CD0">
        <w:t>District</w:t>
      </w:r>
      <w:r w:rsidRPr="00013609">
        <w:t xml:space="preserve"> shall give the employee information regarding COVID-19- related benefits to which the employee may be entitled under applicable federal, state, or local laws. This includes any benefits available under legally mandated sick leave, if applicable, workers' compensation law, local governmental requirements, the employer's own leave policies, and leave guaranteed by contract.</w:t>
      </w:r>
    </w:p>
    <w:p w14:paraId="0AAA0D6A" w14:textId="3F7E0915" w:rsidR="00402914" w:rsidRDefault="00402914" w:rsidP="00F760F6"/>
    <w:p w14:paraId="612F31E2" w14:textId="6BA8CFE8" w:rsidR="00D31DD2" w:rsidRPr="009B7ABF" w:rsidRDefault="00D31DD2" w:rsidP="0054657A">
      <w:pPr>
        <w:spacing w:after="0"/>
        <w:rPr>
          <w:rStyle w:val="Heading2Char"/>
        </w:rPr>
      </w:pPr>
      <w:bookmarkStart w:id="9" w:name="_Toc123305284"/>
      <w:r w:rsidRPr="009B7ABF">
        <w:rPr>
          <w:rStyle w:val="Heading2Char"/>
        </w:rPr>
        <w:t>(d) Testing of close contacts</w:t>
      </w:r>
      <w:bookmarkEnd w:id="9"/>
    </w:p>
    <w:p w14:paraId="1DBCFE86" w14:textId="084EA95E" w:rsidR="00013609" w:rsidRDefault="005C66AA" w:rsidP="00F760F6">
      <w:r>
        <w:t>The District</w:t>
      </w:r>
      <w:r w:rsidR="001E7FF7" w:rsidRPr="005C66AA">
        <w:t xml:space="preserve"> shall make COVID-19 tests available at no cost, during paid time, to all employees of the </w:t>
      </w:r>
      <w:r>
        <w:t>district</w:t>
      </w:r>
      <w:r w:rsidR="001E7FF7" w:rsidRPr="005C66AA">
        <w:t xml:space="preserve"> who had a close contact in the workplace, with</w:t>
      </w:r>
      <w:r w:rsidRPr="005C66AA">
        <w:t xml:space="preserve"> the exception of returned cases as defined in subsection 3205(b)(11), and provide them</w:t>
      </w:r>
      <w:r>
        <w:t xml:space="preserve"> </w:t>
      </w:r>
      <w:r w:rsidRPr="005C66AA">
        <w:t>with the information on benefits described in subsection 3205(c)(5)(E).</w:t>
      </w:r>
    </w:p>
    <w:p w14:paraId="64C38DDE" w14:textId="2783F383" w:rsidR="00013609" w:rsidRDefault="00013609" w:rsidP="00F760F6"/>
    <w:p w14:paraId="0C21AC54" w14:textId="52C2EF8E" w:rsidR="00BF79B7" w:rsidRPr="009B7ABF" w:rsidRDefault="00BF79B7" w:rsidP="0054657A">
      <w:pPr>
        <w:spacing w:after="0"/>
        <w:rPr>
          <w:rStyle w:val="Heading2Char"/>
        </w:rPr>
      </w:pPr>
      <w:bookmarkStart w:id="10" w:name="_Toc123305285"/>
      <w:r w:rsidRPr="009B7ABF">
        <w:rPr>
          <w:rStyle w:val="Heading2Char"/>
        </w:rPr>
        <w:t>(e) Notice of COVID-19 cases</w:t>
      </w:r>
      <w:bookmarkEnd w:id="10"/>
    </w:p>
    <w:p w14:paraId="09D2088E" w14:textId="14F21F91" w:rsidR="00A72244" w:rsidRPr="00A72244" w:rsidRDefault="00A72244" w:rsidP="00FC479D">
      <w:pPr>
        <w:pStyle w:val="ListParagraph"/>
        <w:widowControl w:val="0"/>
        <w:numPr>
          <w:ilvl w:val="0"/>
          <w:numId w:val="30"/>
        </w:numPr>
        <w:tabs>
          <w:tab w:val="left" w:pos="710"/>
        </w:tabs>
        <w:autoSpaceDE w:val="0"/>
        <w:autoSpaceDN w:val="0"/>
        <w:spacing w:before="52" w:after="0" w:line="240" w:lineRule="auto"/>
        <w:ind w:right="201" w:hanging="344"/>
        <w:contextualSpacing w:val="0"/>
      </w:pPr>
      <w:r w:rsidRPr="00A72244">
        <w:t xml:space="preserve">The </w:t>
      </w:r>
      <w:r w:rsidR="00D14C29">
        <w:t>District</w:t>
      </w:r>
      <w:r w:rsidRPr="00A72244">
        <w:t xml:space="preserve"> shall notify employees and independent contractors who had a close contact, as well as any employer with an employee who had a close contact. Notice shall be provided as soon as possible, and in no case longer than the time required to ensure that the exclusion </w:t>
      </w:r>
      <w:r w:rsidRPr="00A72244">
        <w:lastRenderedPageBreak/>
        <w:t>requirements of subsection 3205(c)(5)(A) are met.</w:t>
      </w:r>
    </w:p>
    <w:p w14:paraId="599EE2D6" w14:textId="77777777" w:rsidR="00A72244" w:rsidRDefault="00A72244" w:rsidP="00A72244">
      <w:pPr>
        <w:pStyle w:val="BodyText"/>
        <w:spacing w:before="9"/>
        <w:rPr>
          <w:sz w:val="29"/>
        </w:rPr>
      </w:pPr>
    </w:p>
    <w:p w14:paraId="49236287" w14:textId="7DA3EDE9" w:rsidR="00A72244" w:rsidRPr="00A72244" w:rsidRDefault="00A72244" w:rsidP="00FC479D">
      <w:pPr>
        <w:pStyle w:val="ListParagraph"/>
        <w:widowControl w:val="0"/>
        <w:numPr>
          <w:ilvl w:val="0"/>
          <w:numId w:val="30"/>
        </w:numPr>
        <w:tabs>
          <w:tab w:val="left" w:pos="710"/>
        </w:tabs>
        <w:autoSpaceDE w:val="0"/>
        <w:autoSpaceDN w:val="0"/>
        <w:spacing w:before="52" w:after="0" w:line="240" w:lineRule="auto"/>
        <w:ind w:right="201" w:hanging="344"/>
        <w:contextualSpacing w:val="0"/>
      </w:pPr>
      <w:r w:rsidRPr="00A72244">
        <w:t xml:space="preserve">When Labor Code section 6409.6 or any successor law is in effect, the </w:t>
      </w:r>
      <w:proofErr w:type="gramStart"/>
      <w:r w:rsidR="00D14C29">
        <w:t>District</w:t>
      </w:r>
      <w:proofErr w:type="gramEnd"/>
      <w:r w:rsidRPr="00A72244">
        <w:t xml:space="preserve"> shall provide notice of a COVID-19 case, in a form readily understandable to employees. Notice shall be given to all employees, employers, and independent contractors at the worksite in accordance with the applicable law.</w:t>
      </w:r>
    </w:p>
    <w:p w14:paraId="03D6365A" w14:textId="77777777" w:rsidR="00A72244" w:rsidRPr="00A72244" w:rsidRDefault="00A72244" w:rsidP="00A72244">
      <w:pPr>
        <w:pStyle w:val="ListParagraph"/>
        <w:rPr>
          <w:sz w:val="24"/>
          <w:u w:val="single"/>
        </w:rPr>
      </w:pPr>
    </w:p>
    <w:p w14:paraId="137D5280" w14:textId="2873AEBA" w:rsidR="00BF79B7" w:rsidRPr="00A72244" w:rsidRDefault="00A72244" w:rsidP="00FC479D">
      <w:pPr>
        <w:pStyle w:val="ListParagraph"/>
        <w:widowControl w:val="0"/>
        <w:numPr>
          <w:ilvl w:val="0"/>
          <w:numId w:val="30"/>
        </w:numPr>
        <w:tabs>
          <w:tab w:val="left" w:pos="710"/>
        </w:tabs>
        <w:autoSpaceDE w:val="0"/>
        <w:autoSpaceDN w:val="0"/>
        <w:spacing w:before="52" w:after="0" w:line="240" w:lineRule="auto"/>
        <w:ind w:right="201" w:hanging="344"/>
        <w:contextualSpacing w:val="0"/>
      </w:pPr>
      <w:r w:rsidRPr="00A72244">
        <w:t xml:space="preserve">When Labor Code section 6409.6 or any successor law is in effect, the </w:t>
      </w:r>
      <w:proofErr w:type="gramStart"/>
      <w:r w:rsidR="002C0197">
        <w:t>District</w:t>
      </w:r>
      <w:proofErr w:type="gramEnd"/>
      <w:r w:rsidRPr="00A72244">
        <w:t xml:space="preserve"> shall provide notice in accordance with the applicable law to the authorized representative, if any, of the COVID-19 case and of any employee who had </w:t>
      </w:r>
      <w:proofErr w:type="gramStart"/>
      <w:r w:rsidRPr="00A72244">
        <w:t>a close</w:t>
      </w:r>
      <w:proofErr w:type="gramEnd"/>
      <w:r w:rsidRPr="00A72244">
        <w:t xml:space="preserve"> contact. The </w:t>
      </w:r>
      <w:proofErr w:type="gramStart"/>
      <w:r w:rsidR="00CD298A">
        <w:t>District</w:t>
      </w:r>
      <w:proofErr w:type="gramEnd"/>
      <w:r w:rsidRPr="00A72244">
        <w:t xml:space="preserve"> shall also provide notice in accordance with the applicable law to the authorized representative, if any, of all employees on the premises at the same worksite as the COVID-19 case within the infectious period.</w:t>
      </w:r>
    </w:p>
    <w:p w14:paraId="7FF43957" w14:textId="471080E9" w:rsidR="00BF79B7" w:rsidRDefault="00BF79B7" w:rsidP="00F760F6"/>
    <w:p w14:paraId="5F2E41EF" w14:textId="4CFB3429" w:rsidR="00BF79B7" w:rsidRPr="00B62A14" w:rsidRDefault="00CD298A" w:rsidP="0054657A">
      <w:pPr>
        <w:spacing w:after="0"/>
        <w:rPr>
          <w:rStyle w:val="Heading2Char"/>
        </w:rPr>
      </w:pPr>
      <w:bookmarkStart w:id="11" w:name="_Toc123305286"/>
      <w:r w:rsidRPr="00B62A14">
        <w:rPr>
          <w:rStyle w:val="Heading2Char"/>
        </w:rPr>
        <w:t>(f) Face coverings</w:t>
      </w:r>
      <w:bookmarkEnd w:id="11"/>
    </w:p>
    <w:p w14:paraId="46DB61BA" w14:textId="20C950EF" w:rsidR="00952541" w:rsidRPr="00952541" w:rsidRDefault="00952541" w:rsidP="00FC479D">
      <w:pPr>
        <w:pStyle w:val="ListParagraph"/>
        <w:widowControl w:val="0"/>
        <w:numPr>
          <w:ilvl w:val="0"/>
          <w:numId w:val="31"/>
        </w:numPr>
        <w:tabs>
          <w:tab w:val="left" w:pos="710"/>
        </w:tabs>
        <w:autoSpaceDE w:val="0"/>
        <w:autoSpaceDN w:val="0"/>
        <w:spacing w:before="122" w:after="0" w:line="240" w:lineRule="auto"/>
        <w:ind w:right="306" w:hanging="344"/>
        <w:contextualSpacing w:val="0"/>
      </w:pPr>
      <w:r>
        <w:t xml:space="preserve">The </w:t>
      </w:r>
      <w:proofErr w:type="gramStart"/>
      <w:r>
        <w:t>District</w:t>
      </w:r>
      <w:proofErr w:type="gramEnd"/>
      <w:r w:rsidRPr="00952541">
        <w:t xml:space="preserve"> shall provide face coverings and ensure they are worn by employees when required by a CDPH regulation or order. When a CDPH regulation or order requires face coverings indoors, that includes spaces within vehicles. Face coverings shall be clean, undamaged, and worn over the nose and mouth.</w:t>
      </w:r>
    </w:p>
    <w:p w14:paraId="6940FBCD" w14:textId="77777777" w:rsidR="00952541" w:rsidRPr="00952541" w:rsidRDefault="00952541" w:rsidP="00FC479D">
      <w:pPr>
        <w:pStyle w:val="ListParagraph"/>
        <w:widowControl w:val="0"/>
        <w:numPr>
          <w:ilvl w:val="0"/>
          <w:numId w:val="31"/>
        </w:numPr>
        <w:tabs>
          <w:tab w:val="left" w:pos="710"/>
        </w:tabs>
        <w:autoSpaceDE w:val="0"/>
        <w:autoSpaceDN w:val="0"/>
        <w:spacing w:before="120" w:after="0" w:line="240" w:lineRule="auto"/>
        <w:ind w:right="717" w:hanging="344"/>
        <w:contextualSpacing w:val="0"/>
      </w:pPr>
      <w:r w:rsidRPr="00952541">
        <w:t>When employees are required to wear face coverings under this section or sections 3205.1 through 3205.3, the following exceptions apply:</w:t>
      </w:r>
    </w:p>
    <w:p w14:paraId="7D08E280" w14:textId="77777777" w:rsidR="00952541" w:rsidRPr="00952541" w:rsidRDefault="00952541" w:rsidP="00FC479D">
      <w:pPr>
        <w:pStyle w:val="ListParagraph"/>
        <w:widowControl w:val="0"/>
        <w:numPr>
          <w:ilvl w:val="1"/>
          <w:numId w:val="31"/>
        </w:numPr>
        <w:tabs>
          <w:tab w:val="left" w:pos="1015"/>
        </w:tabs>
        <w:autoSpaceDE w:val="0"/>
        <w:autoSpaceDN w:val="0"/>
        <w:spacing w:before="120" w:after="0" w:line="240" w:lineRule="auto"/>
        <w:contextualSpacing w:val="0"/>
      </w:pPr>
      <w:r w:rsidRPr="00952541">
        <w:t>When an employee is alone in a room or vehicle.</w:t>
      </w:r>
    </w:p>
    <w:p w14:paraId="78A2FF20" w14:textId="77777777" w:rsidR="00952541" w:rsidRPr="00952541" w:rsidRDefault="00952541" w:rsidP="00FC479D">
      <w:pPr>
        <w:pStyle w:val="ListParagraph"/>
        <w:widowControl w:val="0"/>
        <w:numPr>
          <w:ilvl w:val="1"/>
          <w:numId w:val="31"/>
        </w:numPr>
        <w:tabs>
          <w:tab w:val="left" w:pos="1006"/>
        </w:tabs>
        <w:autoSpaceDE w:val="0"/>
        <w:autoSpaceDN w:val="0"/>
        <w:spacing w:before="120" w:after="0" w:line="240" w:lineRule="auto"/>
        <w:ind w:left="1036" w:right="360" w:hanging="360"/>
        <w:contextualSpacing w:val="0"/>
        <w:rPr>
          <w:sz w:val="24"/>
        </w:rPr>
      </w:pPr>
      <w:r w:rsidRPr="00952541">
        <w:t>While eating or drinking at the workplace, provided employees are at least six feet apart and, if indoors, the supply of outside or filtered air has been maximized to the extent feasible.</w:t>
      </w:r>
    </w:p>
    <w:p w14:paraId="0DBB96C3" w14:textId="489E36A4" w:rsidR="00CD298A" w:rsidRPr="00952541" w:rsidRDefault="00952541" w:rsidP="00FC479D">
      <w:pPr>
        <w:pStyle w:val="ListParagraph"/>
        <w:widowControl w:val="0"/>
        <w:numPr>
          <w:ilvl w:val="1"/>
          <w:numId w:val="31"/>
        </w:numPr>
        <w:tabs>
          <w:tab w:val="left" w:pos="1006"/>
        </w:tabs>
        <w:autoSpaceDE w:val="0"/>
        <w:autoSpaceDN w:val="0"/>
        <w:spacing w:before="120" w:after="0" w:line="240" w:lineRule="auto"/>
        <w:ind w:left="1036" w:right="360" w:hanging="360"/>
        <w:contextualSpacing w:val="0"/>
        <w:rPr>
          <w:sz w:val="24"/>
        </w:rPr>
      </w:pPr>
      <w:r w:rsidRPr="00952541">
        <w:t>While employees are wearing respirators required by the employer and used in compliance with section 5144.</w:t>
      </w:r>
    </w:p>
    <w:p w14:paraId="2479E353" w14:textId="4B6CA7B5" w:rsidR="00451A38" w:rsidRPr="0066142A" w:rsidRDefault="00451A38" w:rsidP="00FC479D">
      <w:pPr>
        <w:pStyle w:val="ListParagraph"/>
        <w:widowControl w:val="0"/>
        <w:numPr>
          <w:ilvl w:val="1"/>
          <w:numId w:val="31"/>
        </w:numPr>
        <w:tabs>
          <w:tab w:val="left" w:pos="1024"/>
        </w:tabs>
        <w:autoSpaceDE w:val="0"/>
        <w:autoSpaceDN w:val="0"/>
        <w:spacing w:before="187" w:after="0" w:line="240" w:lineRule="auto"/>
        <w:ind w:right="142"/>
        <w:contextualSpacing w:val="0"/>
      </w:pPr>
      <w:r w:rsidRPr="0066142A">
        <w:t>Employees who cannot wear face coverings due to a medical or mental health condition or disability, or who are hearing-impaired or communicating with a hearing- impaired person</w:t>
      </w:r>
      <w:r w:rsidR="00DD2AA7" w:rsidRPr="0066142A">
        <w:t>.  Such employees</w:t>
      </w:r>
      <w:r w:rsidRPr="0066142A">
        <w:t xml:space="preserve"> shall wear an effective non-restrictive alternative, such as a face shield with a drape on the bottom, if the condition or disability permits it.</w:t>
      </w:r>
    </w:p>
    <w:p w14:paraId="7312A8F0" w14:textId="77777777" w:rsidR="00451A38" w:rsidRPr="0066142A" w:rsidRDefault="00451A38" w:rsidP="00FC479D">
      <w:pPr>
        <w:pStyle w:val="ListParagraph"/>
        <w:widowControl w:val="0"/>
        <w:numPr>
          <w:ilvl w:val="1"/>
          <w:numId w:val="31"/>
        </w:numPr>
        <w:tabs>
          <w:tab w:val="left" w:pos="993"/>
        </w:tabs>
        <w:autoSpaceDE w:val="0"/>
        <w:autoSpaceDN w:val="0"/>
        <w:spacing w:before="120" w:after="0" w:line="240" w:lineRule="auto"/>
        <w:ind w:right="507"/>
        <w:contextualSpacing w:val="0"/>
      </w:pPr>
      <w:r w:rsidRPr="0066142A">
        <w:t xml:space="preserve">During specific tasks which cannot feasibly be performed with a face covering. This exception is limited to the </w:t>
      </w:r>
      <w:proofErr w:type="gramStart"/>
      <w:r w:rsidRPr="0066142A">
        <w:t>time period</w:t>
      </w:r>
      <w:proofErr w:type="gramEnd"/>
      <w:r w:rsidRPr="0066142A">
        <w:t xml:space="preserve"> in which such tasks are actually being performed.</w:t>
      </w:r>
    </w:p>
    <w:p w14:paraId="2DE7EB76" w14:textId="1753C809" w:rsidR="00451A38" w:rsidRPr="0066142A" w:rsidRDefault="00451A38" w:rsidP="0066142A">
      <w:pPr>
        <w:pStyle w:val="ListParagraph"/>
        <w:widowControl w:val="0"/>
        <w:numPr>
          <w:ilvl w:val="1"/>
          <w:numId w:val="31"/>
        </w:numPr>
        <w:tabs>
          <w:tab w:val="left" w:pos="1024"/>
        </w:tabs>
        <w:autoSpaceDE w:val="0"/>
        <w:autoSpaceDN w:val="0"/>
        <w:spacing w:before="187" w:after="0" w:line="240" w:lineRule="auto"/>
        <w:ind w:right="142"/>
        <w:contextualSpacing w:val="0"/>
      </w:pPr>
      <w:r w:rsidRPr="0066142A">
        <w:t xml:space="preserve">If an employee is not wearing a face covering pursuant to the exceptions in subsections 3205(f)(2)(D) and (f)(2)(E) the </w:t>
      </w:r>
      <w:proofErr w:type="gramStart"/>
      <w:r w:rsidR="006D0BC6" w:rsidRPr="0066142A">
        <w:t>District</w:t>
      </w:r>
      <w:proofErr w:type="gramEnd"/>
      <w:r w:rsidRPr="0066142A">
        <w:t xml:space="preserve"> shall assess COVID-19 hazards and take action as necessary based on subsection 3205(c) and on section 3203.</w:t>
      </w:r>
    </w:p>
    <w:p w14:paraId="3540D37A" w14:textId="413416F3" w:rsidR="00451A38" w:rsidRPr="0066142A" w:rsidRDefault="00D85433" w:rsidP="0066142A">
      <w:pPr>
        <w:pStyle w:val="ListParagraph"/>
        <w:widowControl w:val="0"/>
        <w:numPr>
          <w:ilvl w:val="1"/>
          <w:numId w:val="31"/>
        </w:numPr>
        <w:tabs>
          <w:tab w:val="left" w:pos="1024"/>
        </w:tabs>
        <w:autoSpaceDE w:val="0"/>
        <w:autoSpaceDN w:val="0"/>
        <w:spacing w:before="187" w:after="0" w:line="240" w:lineRule="auto"/>
        <w:ind w:right="142"/>
        <w:contextualSpacing w:val="0"/>
      </w:pPr>
      <w:r w:rsidRPr="0066142A">
        <w:t xml:space="preserve">The </w:t>
      </w:r>
      <w:proofErr w:type="gramStart"/>
      <w:r w:rsidRPr="0066142A">
        <w:t>District</w:t>
      </w:r>
      <w:proofErr w:type="gramEnd"/>
      <w:r w:rsidRPr="0066142A">
        <w:t xml:space="preserve"> </w:t>
      </w:r>
      <w:r w:rsidR="00451A38" w:rsidRPr="0066142A">
        <w:t>shall</w:t>
      </w:r>
      <w:r w:rsidRPr="0066142A">
        <w:t xml:space="preserve"> not</w:t>
      </w:r>
      <w:r w:rsidR="00451A38" w:rsidRPr="0066142A">
        <w:t xml:space="preserve"> prevent any employee from wearing a face covering, including a respirator, when not required by this section, unless it </w:t>
      </w:r>
      <w:proofErr w:type="gramStart"/>
      <w:r w:rsidR="00451A38" w:rsidRPr="0066142A">
        <w:t>would create</w:t>
      </w:r>
      <w:proofErr w:type="gramEnd"/>
      <w:r w:rsidRPr="0066142A">
        <w:t xml:space="preserve"> </w:t>
      </w:r>
      <w:r w:rsidR="00451A38" w:rsidRPr="0066142A">
        <w:t>a safety hazard.</w:t>
      </w:r>
    </w:p>
    <w:p w14:paraId="08C324CE" w14:textId="7032EAB2" w:rsidR="0019632B" w:rsidRDefault="0019632B" w:rsidP="00F760F6"/>
    <w:p w14:paraId="0A8B254E" w14:textId="3652338D" w:rsidR="00C80B35" w:rsidRPr="00B04E94" w:rsidRDefault="00C80B35" w:rsidP="0054657A">
      <w:pPr>
        <w:spacing w:after="0"/>
        <w:rPr>
          <w:rStyle w:val="Heading2Char"/>
        </w:rPr>
      </w:pPr>
      <w:bookmarkStart w:id="12" w:name="_Toc123305287"/>
      <w:r w:rsidRPr="00B04E94">
        <w:rPr>
          <w:rStyle w:val="Heading2Char"/>
        </w:rPr>
        <w:lastRenderedPageBreak/>
        <w:t xml:space="preserve">(g) </w:t>
      </w:r>
      <w:r w:rsidR="00844F07" w:rsidRPr="00B04E94">
        <w:rPr>
          <w:rStyle w:val="Heading2Char"/>
        </w:rPr>
        <w:t>Respirators</w:t>
      </w:r>
      <w:bookmarkEnd w:id="12"/>
    </w:p>
    <w:p w14:paraId="3A598AD0" w14:textId="65C323AD" w:rsidR="00844F07" w:rsidRPr="00C80B35" w:rsidRDefault="00844F07" w:rsidP="00C80B35">
      <w:pPr>
        <w:widowControl w:val="0"/>
        <w:tabs>
          <w:tab w:val="left" w:pos="413"/>
        </w:tabs>
        <w:autoSpaceDE w:val="0"/>
        <w:autoSpaceDN w:val="0"/>
        <w:spacing w:before="52" w:after="0" w:line="240" w:lineRule="auto"/>
        <w:ind w:right="142"/>
        <w:rPr>
          <w:sz w:val="24"/>
        </w:rPr>
      </w:pPr>
      <w:r w:rsidRPr="00AC0617">
        <w:t xml:space="preserve">Upon request, </w:t>
      </w:r>
      <w:r w:rsidR="005A6295" w:rsidRPr="00AC0617">
        <w:t xml:space="preserve">the </w:t>
      </w:r>
      <w:proofErr w:type="gramStart"/>
      <w:r w:rsidR="005A6295" w:rsidRPr="00AC0617">
        <w:t>District</w:t>
      </w:r>
      <w:proofErr w:type="gramEnd"/>
      <w:r w:rsidRPr="00AC0617">
        <w:t xml:space="preserve"> shall provide respirators for voluntary use in compliance with subsection 5144(c)(2) to all employees who are working indoors or in vehicles with more than one person. Whenever </w:t>
      </w:r>
      <w:r w:rsidR="00DF15CE" w:rsidRPr="00AC0617">
        <w:t>the District</w:t>
      </w:r>
      <w:r w:rsidRPr="00AC0617">
        <w:t xml:space="preserve"> makes respirators for voluntary use available, the </w:t>
      </w:r>
      <w:proofErr w:type="gramStart"/>
      <w:r w:rsidR="00DF15CE" w:rsidRPr="00AC0617">
        <w:t>District</w:t>
      </w:r>
      <w:proofErr w:type="gramEnd"/>
      <w:r w:rsidRPr="00AC0617">
        <w:t xml:space="preserve"> shall encourage their use and shall ensure that employees are provided with a respirator of the correct size and that employees are trained how to properly wear the respirator provided; how to perform a user seal check according</w:t>
      </w:r>
      <w:r w:rsidR="005A6295" w:rsidRPr="00AC0617">
        <w:t xml:space="preserve"> </w:t>
      </w:r>
      <w:r w:rsidRPr="00AC0617">
        <w:t>to the manufacturer’s instructions each time a respirator is worn; and the fact that facial hair interferes with a seal.</w:t>
      </w:r>
    </w:p>
    <w:p w14:paraId="182F1E31" w14:textId="77777777" w:rsidR="00844F07" w:rsidRDefault="00844F07" w:rsidP="00844F07">
      <w:pPr>
        <w:pStyle w:val="BodyText"/>
        <w:spacing w:before="4"/>
        <w:rPr>
          <w:sz w:val="28"/>
        </w:rPr>
      </w:pPr>
    </w:p>
    <w:p w14:paraId="62A5F300" w14:textId="09C77462" w:rsidR="00844F07" w:rsidRPr="00F01E53" w:rsidRDefault="00B27ACD" w:rsidP="0054657A">
      <w:pPr>
        <w:spacing w:after="0"/>
        <w:rPr>
          <w:rStyle w:val="Heading2Char"/>
        </w:rPr>
      </w:pPr>
      <w:bookmarkStart w:id="13" w:name="_Toc123305288"/>
      <w:r w:rsidRPr="00F01E53">
        <w:rPr>
          <w:rStyle w:val="Heading2Char"/>
        </w:rPr>
        <w:t xml:space="preserve">(h) </w:t>
      </w:r>
      <w:r w:rsidR="00844F07" w:rsidRPr="00F01E53">
        <w:rPr>
          <w:rStyle w:val="Heading2Char"/>
        </w:rPr>
        <w:t>Ventilation</w:t>
      </w:r>
      <w:bookmarkEnd w:id="13"/>
    </w:p>
    <w:p w14:paraId="13681F7E" w14:textId="075DCC0C" w:rsidR="00844F07" w:rsidRPr="00AC0617" w:rsidRDefault="00844F07" w:rsidP="00FC479D">
      <w:pPr>
        <w:pStyle w:val="ListParagraph"/>
        <w:widowControl w:val="0"/>
        <w:numPr>
          <w:ilvl w:val="0"/>
          <w:numId w:val="33"/>
        </w:numPr>
        <w:tabs>
          <w:tab w:val="left" w:pos="998"/>
        </w:tabs>
        <w:autoSpaceDE w:val="0"/>
        <w:autoSpaceDN w:val="0"/>
        <w:spacing w:before="119" w:after="0" w:line="240" w:lineRule="auto"/>
        <w:contextualSpacing w:val="0"/>
        <w:jc w:val="both"/>
      </w:pPr>
      <w:r w:rsidRPr="00AC0617">
        <w:t xml:space="preserve">For indoor workplaces, </w:t>
      </w:r>
      <w:r w:rsidR="00DF15CE" w:rsidRPr="00AC0617">
        <w:t xml:space="preserve">the </w:t>
      </w:r>
      <w:proofErr w:type="gramStart"/>
      <w:r w:rsidR="00DF15CE" w:rsidRPr="00AC0617">
        <w:t>District</w:t>
      </w:r>
      <w:proofErr w:type="gramEnd"/>
      <w:r w:rsidRPr="00AC0617">
        <w:t xml:space="preserve"> shall review CDPH and the Division guidance</w:t>
      </w:r>
    </w:p>
    <w:p w14:paraId="1C8CEC1C" w14:textId="16816999" w:rsidR="00844F07" w:rsidRPr="00AC0617" w:rsidRDefault="00844F07" w:rsidP="00844F07">
      <w:pPr>
        <w:pStyle w:val="BodyText"/>
        <w:ind w:left="1036" w:right="279"/>
        <w:jc w:val="both"/>
        <w:rPr>
          <w:rFonts w:asciiTheme="minorHAnsi" w:eastAsiaTheme="minorEastAsia" w:hAnsiTheme="minorHAnsi" w:cstheme="minorBidi"/>
        </w:rPr>
      </w:pPr>
      <w:r w:rsidRPr="00AC0617">
        <w:rPr>
          <w:rFonts w:asciiTheme="minorHAnsi" w:eastAsiaTheme="minorEastAsia" w:hAnsiTheme="minorHAnsi" w:cstheme="minorBidi"/>
        </w:rPr>
        <w:t xml:space="preserve">regarding ventilation, including “Interim Guidance for Ventilation, Filtration, and Air Quality in Indoor Environments.” </w:t>
      </w:r>
      <w:r w:rsidR="00DF15CE" w:rsidRPr="00AC0617">
        <w:rPr>
          <w:rFonts w:asciiTheme="minorHAnsi" w:eastAsiaTheme="minorEastAsia" w:hAnsiTheme="minorHAnsi" w:cstheme="minorBidi"/>
        </w:rPr>
        <w:t xml:space="preserve">The </w:t>
      </w:r>
      <w:proofErr w:type="gramStart"/>
      <w:r w:rsidR="00DF15CE" w:rsidRPr="00AC0617">
        <w:rPr>
          <w:rFonts w:asciiTheme="minorHAnsi" w:eastAsiaTheme="minorEastAsia" w:hAnsiTheme="minorHAnsi" w:cstheme="minorBidi"/>
        </w:rPr>
        <w:t>District</w:t>
      </w:r>
      <w:proofErr w:type="gramEnd"/>
      <w:r w:rsidRPr="00AC0617">
        <w:rPr>
          <w:rFonts w:asciiTheme="minorHAnsi" w:eastAsiaTheme="minorEastAsia" w:hAnsiTheme="minorHAnsi" w:cstheme="minorBidi"/>
        </w:rPr>
        <w:t xml:space="preserve"> shall develop, implement, and maintain effective methods to prevent transmission of COVID-19 including one or more of the following actions to improve ventilation:</w:t>
      </w:r>
    </w:p>
    <w:p w14:paraId="6C62AFC3" w14:textId="0F6D8E25" w:rsidR="00D85433" w:rsidRPr="00AC0617" w:rsidRDefault="00844F07" w:rsidP="00F760F6">
      <w:pPr>
        <w:pStyle w:val="ListParagraph"/>
        <w:widowControl w:val="0"/>
        <w:numPr>
          <w:ilvl w:val="0"/>
          <w:numId w:val="32"/>
        </w:numPr>
        <w:tabs>
          <w:tab w:val="left" w:pos="1015"/>
        </w:tabs>
        <w:autoSpaceDE w:val="0"/>
        <w:autoSpaceDN w:val="0"/>
        <w:spacing w:before="120" w:after="0" w:line="240" w:lineRule="auto"/>
        <w:ind w:right="113" w:hanging="360"/>
        <w:contextualSpacing w:val="0"/>
      </w:pPr>
      <w:r w:rsidRPr="00AC0617">
        <w:t>Maximize the supply of outside air to the extent feasible, except when the United States Environmental Protection Agency (EPA) Air Quality Index is greater than 100</w:t>
      </w:r>
      <w:r w:rsidRPr="00AC0617">
        <w:rPr>
          <w:spacing w:val="-36"/>
        </w:rPr>
        <w:t xml:space="preserve"> </w:t>
      </w:r>
      <w:r w:rsidRPr="00AC0617">
        <w:t>for any pollutant or if opening windows or maximizing outdoor air by other means would cause a hazard to employees, for instance from excessive heat or</w:t>
      </w:r>
      <w:r w:rsidRPr="00AC0617">
        <w:rPr>
          <w:spacing w:val="-12"/>
        </w:rPr>
        <w:t xml:space="preserve"> </w:t>
      </w:r>
      <w:r w:rsidRPr="00AC0617">
        <w:t>cold.</w:t>
      </w:r>
    </w:p>
    <w:p w14:paraId="3AFD96CE" w14:textId="77777777" w:rsidR="00894777" w:rsidRPr="00AC0617" w:rsidRDefault="00894777" w:rsidP="00FC479D">
      <w:pPr>
        <w:pStyle w:val="ListParagraph"/>
        <w:widowControl w:val="0"/>
        <w:numPr>
          <w:ilvl w:val="0"/>
          <w:numId w:val="32"/>
        </w:numPr>
        <w:tabs>
          <w:tab w:val="left" w:pos="1005"/>
        </w:tabs>
        <w:autoSpaceDE w:val="0"/>
        <w:autoSpaceDN w:val="0"/>
        <w:spacing w:before="187" w:after="0" w:line="240" w:lineRule="auto"/>
        <w:ind w:right="186" w:hanging="360"/>
        <w:contextualSpacing w:val="0"/>
      </w:pPr>
      <w:r w:rsidRPr="00AC0617">
        <w:t>In buildings and structures with mechanical ventilation, filter circulated air through filters at least as protective as Minimum Efficiency Reporting Value (MERV)-13, or the highest level of filtration efficiency compatible with the existing mechanical ventilation</w:t>
      </w:r>
      <w:r w:rsidRPr="00AC0617">
        <w:rPr>
          <w:spacing w:val="-1"/>
        </w:rPr>
        <w:t xml:space="preserve"> </w:t>
      </w:r>
      <w:r w:rsidRPr="00AC0617">
        <w:t>system.</w:t>
      </w:r>
    </w:p>
    <w:p w14:paraId="5703E652" w14:textId="4048C8C9" w:rsidR="00BF79B7" w:rsidRPr="00AC0617" w:rsidRDefault="00894777" w:rsidP="00FC479D">
      <w:pPr>
        <w:pStyle w:val="ListParagraph"/>
        <w:widowControl w:val="0"/>
        <w:numPr>
          <w:ilvl w:val="0"/>
          <w:numId w:val="32"/>
        </w:numPr>
        <w:tabs>
          <w:tab w:val="left" w:pos="1003"/>
        </w:tabs>
        <w:autoSpaceDE w:val="0"/>
        <w:autoSpaceDN w:val="0"/>
        <w:spacing w:before="120" w:after="0" w:line="240" w:lineRule="auto"/>
        <w:ind w:left="1002" w:hanging="327"/>
        <w:contextualSpacing w:val="0"/>
      </w:pPr>
      <w:r w:rsidRPr="00AC0617">
        <w:t>Use High Efficiency Particulate Air (HEPA) filtration units in accordance</w:t>
      </w:r>
      <w:r w:rsidRPr="00AC0617">
        <w:rPr>
          <w:spacing w:val="-9"/>
        </w:rPr>
        <w:t xml:space="preserve"> </w:t>
      </w:r>
      <w:r w:rsidRPr="00AC0617">
        <w:t>with manufacturers’ recommendations in indoor areas occupied by employees for extended periods, where ventilation is inadequate to reduce the risk of COVID-19 transmission.</w:t>
      </w:r>
    </w:p>
    <w:p w14:paraId="0BC1D1EA" w14:textId="45CFBC9C" w:rsidR="00894777" w:rsidRDefault="00894777" w:rsidP="00F760F6"/>
    <w:p w14:paraId="2754690E" w14:textId="77777777" w:rsidR="00947FA0" w:rsidRPr="00AC0617" w:rsidRDefault="00947FA0" w:rsidP="00FC479D">
      <w:pPr>
        <w:pStyle w:val="ListParagraph"/>
        <w:widowControl w:val="0"/>
        <w:numPr>
          <w:ilvl w:val="0"/>
          <w:numId w:val="33"/>
        </w:numPr>
        <w:tabs>
          <w:tab w:val="left" w:pos="710"/>
        </w:tabs>
        <w:autoSpaceDE w:val="0"/>
        <w:autoSpaceDN w:val="0"/>
        <w:spacing w:before="122" w:after="0" w:line="240" w:lineRule="auto"/>
        <w:ind w:left="731" w:right="309" w:hanging="344"/>
        <w:contextualSpacing w:val="0"/>
        <w:jc w:val="left"/>
      </w:pPr>
      <w:r w:rsidRPr="00AC0617">
        <w:t>Employers subject to section 5142 or 5143 shall review and comply with those</w:t>
      </w:r>
      <w:r w:rsidRPr="00AC0617">
        <w:rPr>
          <w:spacing w:val="-39"/>
        </w:rPr>
        <w:t xml:space="preserve"> </w:t>
      </w:r>
      <w:r w:rsidRPr="00AC0617">
        <w:t>sections, as</w:t>
      </w:r>
      <w:r w:rsidRPr="00AC0617">
        <w:rPr>
          <w:spacing w:val="-1"/>
        </w:rPr>
        <w:t xml:space="preserve"> </w:t>
      </w:r>
      <w:r w:rsidRPr="00AC0617">
        <w:t>applicable.</w:t>
      </w:r>
    </w:p>
    <w:p w14:paraId="6C4F1407" w14:textId="77777777" w:rsidR="00947FA0" w:rsidRPr="00AC0617" w:rsidRDefault="00947FA0" w:rsidP="00947FA0">
      <w:pPr>
        <w:pStyle w:val="BodyText"/>
        <w:spacing w:before="120"/>
        <w:ind w:left="460" w:right="144"/>
        <w:rPr>
          <w:rFonts w:asciiTheme="minorHAnsi" w:eastAsiaTheme="minorEastAsia" w:hAnsiTheme="minorHAnsi" w:cstheme="minorBidi"/>
        </w:rPr>
      </w:pPr>
      <w:r w:rsidRPr="00AC0617">
        <w:rPr>
          <w:rFonts w:asciiTheme="minorHAnsi" w:eastAsiaTheme="minorEastAsia" w:hAnsiTheme="minorHAnsi" w:cstheme="minorBidi"/>
        </w:rPr>
        <w:t>NOTE: Section 5142 requires heating, ventilating, and air conditioning (HVAC) systems to be operated continuously during working hours, with limited exceptions.</w:t>
      </w:r>
    </w:p>
    <w:p w14:paraId="30C0377F" w14:textId="77777777" w:rsidR="00947FA0" w:rsidRPr="00AC0617" w:rsidRDefault="00947FA0" w:rsidP="00947FA0">
      <w:pPr>
        <w:pStyle w:val="BodyText"/>
        <w:spacing w:before="9"/>
        <w:rPr>
          <w:rFonts w:asciiTheme="minorHAnsi" w:eastAsiaTheme="minorEastAsia" w:hAnsiTheme="minorHAnsi" w:cstheme="minorBidi"/>
        </w:rPr>
      </w:pPr>
    </w:p>
    <w:p w14:paraId="591DCCCA" w14:textId="74D81F45" w:rsidR="00947FA0" w:rsidRPr="00AC0617" w:rsidRDefault="00947FA0" w:rsidP="00FC479D">
      <w:pPr>
        <w:pStyle w:val="ListParagraph"/>
        <w:widowControl w:val="0"/>
        <w:numPr>
          <w:ilvl w:val="0"/>
          <w:numId w:val="33"/>
        </w:numPr>
        <w:tabs>
          <w:tab w:val="left" w:pos="710"/>
        </w:tabs>
        <w:autoSpaceDE w:val="0"/>
        <w:autoSpaceDN w:val="0"/>
        <w:spacing w:before="51" w:after="0" w:line="240" w:lineRule="auto"/>
        <w:ind w:left="731" w:right="306" w:hanging="344"/>
        <w:contextualSpacing w:val="0"/>
        <w:jc w:val="left"/>
      </w:pPr>
      <w:r w:rsidRPr="00AC0617">
        <w:t xml:space="preserve">In vehicles, </w:t>
      </w:r>
      <w:r w:rsidR="005379E2" w:rsidRPr="00AC0617">
        <w:t xml:space="preserve">the </w:t>
      </w:r>
      <w:proofErr w:type="gramStart"/>
      <w:r w:rsidR="005379E2" w:rsidRPr="00AC0617">
        <w:t>District</w:t>
      </w:r>
      <w:proofErr w:type="gramEnd"/>
      <w:r w:rsidRPr="00AC0617">
        <w:t xml:space="preserve"> shall maximize the supply of outside air to the extent feasible, except when doing so would cause a hazard to employees or expose them to</w:t>
      </w:r>
      <w:r w:rsidRPr="00AC0617">
        <w:rPr>
          <w:spacing w:val="-34"/>
        </w:rPr>
        <w:t xml:space="preserve"> </w:t>
      </w:r>
      <w:r w:rsidRPr="00AC0617">
        <w:t>inclement weather.</w:t>
      </w:r>
    </w:p>
    <w:p w14:paraId="6746506D" w14:textId="27073FD6" w:rsidR="00947FA0" w:rsidRPr="00AC0617" w:rsidRDefault="00947FA0" w:rsidP="00FC479D">
      <w:pPr>
        <w:pStyle w:val="ListParagraph"/>
        <w:widowControl w:val="0"/>
        <w:numPr>
          <w:ilvl w:val="0"/>
          <w:numId w:val="33"/>
        </w:numPr>
        <w:tabs>
          <w:tab w:val="left" w:pos="710"/>
        </w:tabs>
        <w:autoSpaceDE w:val="0"/>
        <w:autoSpaceDN w:val="0"/>
        <w:spacing w:before="120" w:after="0" w:line="240" w:lineRule="auto"/>
        <w:ind w:left="731" w:right="248" w:hanging="344"/>
        <w:contextualSpacing w:val="0"/>
        <w:jc w:val="left"/>
      </w:pPr>
      <w:r w:rsidRPr="00AC0617">
        <w:t xml:space="preserve">A place of employment subject to section 3205.1 after </w:t>
      </w:r>
      <w:r w:rsidR="00C75B68" w:rsidRPr="00AC0617">
        <w:t>Febr</w:t>
      </w:r>
      <w:r w:rsidR="00F867AE" w:rsidRPr="00AC0617">
        <w:t xml:space="preserve">uary </w:t>
      </w:r>
      <w:r w:rsidR="00FB252E" w:rsidRPr="00AC0617">
        <w:t>3</w:t>
      </w:r>
      <w:r w:rsidR="00F867AE" w:rsidRPr="00AC0617">
        <w:t xml:space="preserve">, </w:t>
      </w:r>
      <w:proofErr w:type="gramStart"/>
      <w:r w:rsidR="00F867AE" w:rsidRPr="00AC0617">
        <w:t>2023</w:t>
      </w:r>
      <w:proofErr w:type="gramEnd"/>
      <w:r w:rsidR="00F867AE" w:rsidRPr="00AC0617">
        <w:t xml:space="preserve"> </w:t>
      </w:r>
      <w:r w:rsidRPr="00AC0617">
        <w:t>shall continue to comply with the ventilation requirements of subsection 3205.1(f) even after the outbreak has passed and section 3205.1 is no longer</w:t>
      </w:r>
      <w:r w:rsidRPr="00AC0617">
        <w:rPr>
          <w:spacing w:val="-31"/>
        </w:rPr>
        <w:t xml:space="preserve"> </w:t>
      </w:r>
      <w:r w:rsidRPr="00AC0617">
        <w:t>applicable.</w:t>
      </w:r>
    </w:p>
    <w:p w14:paraId="4D838B9B" w14:textId="044A1943" w:rsidR="008A286B" w:rsidRDefault="008A286B" w:rsidP="00F760F6"/>
    <w:p w14:paraId="2F689802" w14:textId="4A8B4FE1" w:rsidR="00FC479D" w:rsidRPr="000730C0" w:rsidRDefault="00B766BD" w:rsidP="00EE10A1">
      <w:pPr>
        <w:pStyle w:val="ListParagraph"/>
        <w:numPr>
          <w:ilvl w:val="0"/>
          <w:numId w:val="38"/>
        </w:numPr>
        <w:spacing w:after="0"/>
        <w:rPr>
          <w:rStyle w:val="Heading2Char"/>
        </w:rPr>
      </w:pPr>
      <w:bookmarkStart w:id="14" w:name="_Toc123305289"/>
      <w:r w:rsidRPr="000730C0">
        <w:rPr>
          <w:rStyle w:val="Heading2Char"/>
        </w:rPr>
        <w:t>Aerosolizing procedures</w:t>
      </w:r>
      <w:bookmarkEnd w:id="14"/>
    </w:p>
    <w:p w14:paraId="1392AF36" w14:textId="4125306D" w:rsidR="00B766BD" w:rsidRPr="002805A6" w:rsidRDefault="00B766BD" w:rsidP="00FC479D">
      <w:pPr>
        <w:widowControl w:val="0"/>
        <w:tabs>
          <w:tab w:val="left" w:pos="355"/>
        </w:tabs>
        <w:autoSpaceDE w:val="0"/>
        <w:autoSpaceDN w:val="0"/>
        <w:spacing w:before="51" w:after="0" w:line="240" w:lineRule="auto"/>
        <w:ind w:right="122"/>
      </w:pPr>
      <w:r w:rsidRPr="002805A6">
        <w:t>For employees in work settings that are exempt from section 5199 in</w:t>
      </w:r>
      <w:r w:rsidRPr="002805A6">
        <w:rPr>
          <w:spacing w:val="-3"/>
        </w:rPr>
        <w:t xml:space="preserve"> </w:t>
      </w:r>
      <w:r w:rsidRPr="002805A6">
        <w:t>accordance</w:t>
      </w:r>
      <w:r w:rsidRPr="002805A6">
        <w:rPr>
          <w:spacing w:val="-3"/>
        </w:rPr>
        <w:t xml:space="preserve"> </w:t>
      </w:r>
      <w:r w:rsidRPr="002805A6">
        <w:t>with</w:t>
      </w:r>
      <w:r w:rsidRPr="002805A6">
        <w:rPr>
          <w:spacing w:val="-4"/>
        </w:rPr>
        <w:t xml:space="preserve"> </w:t>
      </w:r>
      <w:r w:rsidRPr="002805A6">
        <w:t>the</w:t>
      </w:r>
      <w:r w:rsidRPr="002805A6">
        <w:rPr>
          <w:spacing w:val="-5"/>
        </w:rPr>
        <w:t xml:space="preserve"> </w:t>
      </w:r>
      <w:r w:rsidRPr="002805A6">
        <w:t>conditions</w:t>
      </w:r>
      <w:r w:rsidRPr="002805A6">
        <w:rPr>
          <w:spacing w:val="-6"/>
        </w:rPr>
        <w:t xml:space="preserve"> </w:t>
      </w:r>
      <w:r w:rsidRPr="002805A6">
        <w:t>in</w:t>
      </w:r>
      <w:r w:rsidRPr="002805A6">
        <w:rPr>
          <w:spacing w:val="-4"/>
        </w:rPr>
        <w:t xml:space="preserve"> </w:t>
      </w:r>
      <w:r w:rsidRPr="002805A6">
        <w:t>subsections</w:t>
      </w:r>
      <w:r w:rsidRPr="002805A6">
        <w:rPr>
          <w:spacing w:val="-6"/>
        </w:rPr>
        <w:t xml:space="preserve"> </w:t>
      </w:r>
      <w:r w:rsidRPr="002805A6">
        <w:t>5199(a)(2)(A)</w:t>
      </w:r>
      <w:r w:rsidRPr="002805A6">
        <w:rPr>
          <w:spacing w:val="-4"/>
        </w:rPr>
        <w:t xml:space="preserve"> </w:t>
      </w:r>
      <w:r w:rsidRPr="002805A6">
        <w:t>or</w:t>
      </w:r>
      <w:r w:rsidRPr="002805A6">
        <w:rPr>
          <w:spacing w:val="-3"/>
        </w:rPr>
        <w:t xml:space="preserve"> </w:t>
      </w:r>
      <w:r w:rsidRPr="002805A6">
        <w:t>(a)(2)(B),</w:t>
      </w:r>
      <w:r w:rsidRPr="002805A6">
        <w:rPr>
          <w:spacing w:val="-3"/>
        </w:rPr>
        <w:t xml:space="preserve"> </w:t>
      </w:r>
      <w:r w:rsidRPr="002805A6">
        <w:t>who</w:t>
      </w:r>
      <w:r w:rsidRPr="002805A6">
        <w:rPr>
          <w:spacing w:val="-3"/>
        </w:rPr>
        <w:t xml:space="preserve"> </w:t>
      </w:r>
      <w:r w:rsidRPr="002805A6">
        <w:t>are</w:t>
      </w:r>
      <w:r w:rsidRPr="002805A6">
        <w:rPr>
          <w:spacing w:val="-2"/>
        </w:rPr>
        <w:t xml:space="preserve"> </w:t>
      </w:r>
      <w:r w:rsidRPr="002805A6">
        <w:t xml:space="preserve">exposed to procedures that may aerosolize potentially infectious material such as saliva or respiratory tract fluids, </w:t>
      </w:r>
      <w:r w:rsidR="003C6426" w:rsidRPr="002805A6">
        <w:t>the District</w:t>
      </w:r>
      <w:r w:rsidRPr="002805A6">
        <w:t xml:space="preserve"> shall evaluate the need for </w:t>
      </w:r>
      <w:r w:rsidRPr="002805A6">
        <w:lastRenderedPageBreak/>
        <w:t>respiratory protection to prevent COVID-19 transmission under section 5144 and shall comply with that</w:t>
      </w:r>
      <w:r w:rsidRPr="002805A6">
        <w:rPr>
          <w:spacing w:val="-18"/>
        </w:rPr>
        <w:t xml:space="preserve"> </w:t>
      </w:r>
      <w:r w:rsidRPr="002805A6">
        <w:t>section.</w:t>
      </w:r>
    </w:p>
    <w:p w14:paraId="7D58673B" w14:textId="77777777" w:rsidR="00B766BD" w:rsidRPr="00703A92" w:rsidRDefault="00B766BD" w:rsidP="00816C67">
      <w:pPr>
        <w:pStyle w:val="BodyText"/>
        <w:spacing w:before="122"/>
        <w:ind w:right="315"/>
        <w:rPr>
          <w:rFonts w:asciiTheme="minorHAnsi" w:eastAsiaTheme="minorEastAsia" w:hAnsiTheme="minorHAnsi" w:cstheme="minorBidi"/>
          <w:sz w:val="24"/>
        </w:rPr>
      </w:pPr>
      <w:r w:rsidRPr="002805A6">
        <w:rPr>
          <w:rFonts w:asciiTheme="minorHAnsi" w:eastAsiaTheme="minorEastAsia" w:hAnsiTheme="minorHAnsi" w:cstheme="minorBidi"/>
        </w:rPr>
        <w:t>NOTE: Examples of work covered by subsection 3205(</w:t>
      </w:r>
      <w:proofErr w:type="spellStart"/>
      <w:r w:rsidRPr="002805A6">
        <w:rPr>
          <w:rFonts w:asciiTheme="minorHAnsi" w:eastAsiaTheme="minorEastAsia" w:hAnsiTheme="minorHAnsi" w:cstheme="minorBidi"/>
        </w:rPr>
        <w:t>i</w:t>
      </w:r>
      <w:proofErr w:type="spellEnd"/>
      <w:r w:rsidRPr="002805A6">
        <w:rPr>
          <w:rFonts w:asciiTheme="minorHAnsi" w:eastAsiaTheme="minorEastAsia" w:hAnsiTheme="minorHAnsi" w:cstheme="minorBidi"/>
        </w:rPr>
        <w:t>) include, but are not limited to, certain dental procedures and outpatient medical specialties not covered by section 5199.</w:t>
      </w:r>
    </w:p>
    <w:p w14:paraId="437D409D" w14:textId="77777777" w:rsidR="00B766BD" w:rsidRPr="00703A92" w:rsidRDefault="00B766BD" w:rsidP="00B766BD">
      <w:pPr>
        <w:pStyle w:val="BodyText"/>
        <w:spacing w:before="9"/>
        <w:rPr>
          <w:rFonts w:asciiTheme="minorHAnsi" w:eastAsiaTheme="minorEastAsia" w:hAnsiTheme="minorHAnsi" w:cstheme="minorBidi"/>
          <w:sz w:val="24"/>
        </w:rPr>
      </w:pPr>
    </w:p>
    <w:p w14:paraId="37249C61" w14:textId="5643DD12" w:rsidR="00B766BD" w:rsidRPr="00504CD1" w:rsidRDefault="009B20FA" w:rsidP="00EE10A1">
      <w:pPr>
        <w:spacing w:after="0"/>
        <w:rPr>
          <w:rStyle w:val="Heading2Char"/>
        </w:rPr>
      </w:pPr>
      <w:bookmarkStart w:id="15" w:name="_Toc123305290"/>
      <w:r w:rsidRPr="00504CD1">
        <w:rPr>
          <w:rStyle w:val="Heading2Char"/>
        </w:rPr>
        <w:t xml:space="preserve">(j) </w:t>
      </w:r>
      <w:r w:rsidR="00B766BD" w:rsidRPr="00504CD1">
        <w:rPr>
          <w:rStyle w:val="Heading2Char"/>
        </w:rPr>
        <w:t>Reporting and recordkeeping</w:t>
      </w:r>
      <w:bookmarkEnd w:id="15"/>
    </w:p>
    <w:p w14:paraId="05B57659" w14:textId="5E167A3B" w:rsidR="009057DE" w:rsidRPr="002805A6" w:rsidRDefault="00B766BD" w:rsidP="00FC479D">
      <w:pPr>
        <w:pStyle w:val="ListParagraph"/>
        <w:numPr>
          <w:ilvl w:val="0"/>
          <w:numId w:val="35"/>
        </w:numPr>
      </w:pPr>
      <w:r w:rsidRPr="002805A6">
        <w:t xml:space="preserve">The </w:t>
      </w:r>
      <w:proofErr w:type="gramStart"/>
      <w:r w:rsidR="00504CD1" w:rsidRPr="002805A6">
        <w:t>District</w:t>
      </w:r>
      <w:proofErr w:type="gramEnd"/>
      <w:r w:rsidRPr="002805A6">
        <w:t xml:space="preserve"> shall keep a record of and track all COVID-19 cases with the employee's name, contact information, occupation, location where the employee worked, the date of the last day at the workplace, and the date of the positive COVID-19 test and/or COVID-19 diagnosis. These records shall be retained for two years beyond the period in</w:t>
      </w:r>
      <w:r w:rsidR="00255A0E" w:rsidRPr="002805A6">
        <w:t xml:space="preserve"> </w:t>
      </w:r>
      <w:r w:rsidR="009057DE" w:rsidRPr="002805A6">
        <w:t>which the record is necessary to meet the requirements of this section or sections 3205.1 through 3205.3.</w:t>
      </w:r>
    </w:p>
    <w:p w14:paraId="1D89DBE6" w14:textId="66901872" w:rsidR="009057DE" w:rsidRPr="002805A6" w:rsidRDefault="009476DE" w:rsidP="00FC479D">
      <w:pPr>
        <w:pStyle w:val="ListParagraph"/>
        <w:widowControl w:val="0"/>
        <w:numPr>
          <w:ilvl w:val="0"/>
          <w:numId w:val="35"/>
        </w:numPr>
        <w:tabs>
          <w:tab w:val="left" w:pos="710"/>
        </w:tabs>
        <w:autoSpaceDE w:val="0"/>
        <w:autoSpaceDN w:val="0"/>
        <w:spacing w:before="120" w:after="0" w:line="240" w:lineRule="auto"/>
        <w:ind w:right="569"/>
        <w:jc w:val="both"/>
      </w:pPr>
      <w:r w:rsidRPr="002805A6">
        <w:t xml:space="preserve">The </w:t>
      </w:r>
      <w:proofErr w:type="gramStart"/>
      <w:r w:rsidRPr="002805A6">
        <w:t>District</w:t>
      </w:r>
      <w:proofErr w:type="gramEnd"/>
      <w:r w:rsidR="009057DE" w:rsidRPr="002805A6">
        <w:t xml:space="preserve"> shall retain the notices required by subsection 3205(e) in accordance with Labor Code section 6409.6 or any successor</w:t>
      </w:r>
      <w:r w:rsidR="009057DE" w:rsidRPr="002805A6">
        <w:rPr>
          <w:spacing w:val="-2"/>
        </w:rPr>
        <w:t xml:space="preserve"> </w:t>
      </w:r>
      <w:r w:rsidR="009057DE" w:rsidRPr="002805A6">
        <w:t>law.</w:t>
      </w:r>
    </w:p>
    <w:p w14:paraId="06C2193F" w14:textId="39BA8474" w:rsidR="00DA6268" w:rsidRPr="00332704" w:rsidRDefault="009057DE" w:rsidP="00FC479D">
      <w:pPr>
        <w:pStyle w:val="ListParagraph"/>
        <w:widowControl w:val="0"/>
        <w:numPr>
          <w:ilvl w:val="0"/>
          <w:numId w:val="35"/>
        </w:numPr>
        <w:tabs>
          <w:tab w:val="left" w:pos="710"/>
        </w:tabs>
        <w:autoSpaceDE w:val="0"/>
        <w:autoSpaceDN w:val="0"/>
        <w:spacing w:before="120" w:after="0" w:line="240" w:lineRule="auto"/>
        <w:ind w:right="119"/>
        <w:jc w:val="both"/>
        <w:rPr>
          <w:sz w:val="24"/>
        </w:rPr>
      </w:pPr>
      <w:r w:rsidRPr="002805A6">
        <w:t>Personal identifying information of COVID-19 cases or persons with COVID-19 symptoms, and any employee medical records required by this section or by sections 3205.1 through 3205.3, shall be kept confidential unless disclosure is required or permitted by law.</w:t>
      </w:r>
      <w:r w:rsidR="00332704" w:rsidRPr="002805A6">
        <w:t xml:space="preserve">  </w:t>
      </w:r>
      <w:r w:rsidRPr="002805A6">
        <w:t>Unredacted information on COVID-19 cases shall be provided to the local health department with jurisdiction over the workplace, CDPH, the Division, and NIOSH immediately upon request, and when required by law.</w:t>
      </w:r>
    </w:p>
    <w:p w14:paraId="3F0B504C" w14:textId="5DCE2AE7" w:rsidR="00DA6268" w:rsidRDefault="00DA6268" w:rsidP="00F760F6"/>
    <w:p w14:paraId="344F91E0" w14:textId="542BEF5C" w:rsidR="00011ABC" w:rsidRPr="00633A5F" w:rsidRDefault="00633A5F" w:rsidP="00EE10A1">
      <w:pPr>
        <w:spacing w:after="0"/>
        <w:rPr>
          <w:rStyle w:val="Heading2Char"/>
        </w:rPr>
      </w:pPr>
      <w:bookmarkStart w:id="16" w:name="_Toc123305291"/>
      <w:r>
        <w:rPr>
          <w:rStyle w:val="Heading2Char"/>
        </w:rPr>
        <w:t xml:space="preserve">(k) </w:t>
      </w:r>
      <w:r w:rsidR="00C3051D" w:rsidRPr="00633A5F">
        <w:rPr>
          <w:rStyle w:val="Heading2Char"/>
        </w:rPr>
        <w:t>Orders</w:t>
      </w:r>
      <w:bookmarkEnd w:id="16"/>
    </w:p>
    <w:p w14:paraId="336B7B64" w14:textId="54B4B9FA" w:rsidR="00C3051D" w:rsidRPr="002805A6" w:rsidRDefault="00C3051D" w:rsidP="002E5C28">
      <w:pPr>
        <w:widowControl w:val="0"/>
        <w:tabs>
          <w:tab w:val="left" w:pos="408"/>
        </w:tabs>
        <w:autoSpaceDE w:val="0"/>
        <w:autoSpaceDN w:val="0"/>
        <w:spacing w:before="52" w:after="0" w:line="240" w:lineRule="auto"/>
        <w:ind w:right="295"/>
      </w:pPr>
      <w:r w:rsidRPr="002805A6">
        <w:t>Pursuant to title 8, section 332.3, the Division may require an employer to take additional actions to protect employees against COVID-19 hazards through the issuance of an Order to Take Special</w:t>
      </w:r>
      <w:r w:rsidRPr="002805A6">
        <w:rPr>
          <w:spacing w:val="-3"/>
        </w:rPr>
        <w:t xml:space="preserve"> </w:t>
      </w:r>
      <w:r w:rsidRPr="002805A6">
        <w:t>Action.</w:t>
      </w:r>
    </w:p>
    <w:p w14:paraId="3D698B9D" w14:textId="77777777" w:rsidR="00C3051D" w:rsidRPr="00C3051D" w:rsidRDefault="00C3051D" w:rsidP="00C3051D">
      <w:pPr>
        <w:pStyle w:val="BodyText"/>
        <w:spacing w:before="2"/>
        <w:rPr>
          <w:sz w:val="28"/>
        </w:rPr>
      </w:pPr>
    </w:p>
    <w:p w14:paraId="4950BA5B" w14:textId="151DD4AD" w:rsidR="00C3051D" w:rsidRDefault="00C3051D" w:rsidP="00C3051D">
      <w:r w:rsidRPr="00C3051D">
        <w:t>Note: Authority cited: Section 142.3, Labor Code. Reference: Sections 142.3, 144.6, and 6409.6, Labor Code.</w:t>
      </w:r>
    </w:p>
    <w:p w14:paraId="65380158" w14:textId="62A718B5" w:rsidR="00EE10A1" w:rsidRDefault="00EE10A1" w:rsidP="00F760F6"/>
    <w:p w14:paraId="3F6BBF4E" w14:textId="7FA7D81B" w:rsidR="00EE10A1" w:rsidRDefault="00EE10A1">
      <w:r>
        <w:br w:type="page"/>
      </w:r>
    </w:p>
    <w:p w14:paraId="06725C0D" w14:textId="58D6344E" w:rsidR="00F760F6" w:rsidRPr="001F0049" w:rsidRDefault="00F760F6" w:rsidP="002D7635">
      <w:pPr>
        <w:pStyle w:val="Heading1"/>
      </w:pPr>
      <w:bookmarkStart w:id="17" w:name="_Toc123305292"/>
      <w:r w:rsidRPr="001F0049">
        <w:lastRenderedPageBreak/>
        <w:t>§ 3205.1. COVID-19 Outbreaks.</w:t>
      </w:r>
      <w:bookmarkEnd w:id="17"/>
    </w:p>
    <w:p w14:paraId="607C73D8" w14:textId="1D103657" w:rsidR="008F6DB0" w:rsidRDefault="00496F9B" w:rsidP="00496F9B">
      <w:pPr>
        <w:pStyle w:val="Heading1"/>
        <w:rPr>
          <w:rStyle w:val="Heading2Char"/>
        </w:rPr>
      </w:pPr>
      <w:bookmarkStart w:id="18" w:name="_Toc123305293"/>
      <w:r w:rsidRPr="00496F9B">
        <w:rPr>
          <w:rStyle w:val="Heading2Char"/>
        </w:rPr>
        <w:t>(a</w:t>
      </w:r>
      <w:r>
        <w:rPr>
          <w:rStyle w:val="Heading2Char"/>
        </w:rPr>
        <w:t xml:space="preserve">) </w:t>
      </w:r>
      <w:r w:rsidR="00F760F6" w:rsidRPr="002D7635">
        <w:rPr>
          <w:rStyle w:val="Heading2Char"/>
        </w:rPr>
        <w:t>Scope.</w:t>
      </w:r>
      <w:bookmarkEnd w:id="18"/>
    </w:p>
    <w:p w14:paraId="6C420529" w14:textId="4F073DF0" w:rsidR="00F760F6" w:rsidRPr="00705973" w:rsidRDefault="00705973" w:rsidP="008F6DB0">
      <w:r w:rsidRPr="00705973">
        <w:t xml:space="preserve">This section applies until </w:t>
      </w:r>
      <w:r w:rsidR="00E54E39">
        <w:t xml:space="preserve">February </w:t>
      </w:r>
      <w:r w:rsidR="00A161C5">
        <w:t>3, 2025</w:t>
      </w:r>
      <w:r w:rsidRPr="00705973">
        <w:t>.</w:t>
      </w:r>
    </w:p>
    <w:p w14:paraId="1876AE23" w14:textId="0023989D" w:rsidR="00C7431A" w:rsidRDefault="00F760F6" w:rsidP="00C7431A">
      <w:pPr>
        <w:pStyle w:val="ListParagraph"/>
        <w:widowControl w:val="0"/>
        <w:numPr>
          <w:ilvl w:val="1"/>
          <w:numId w:val="39"/>
        </w:numPr>
        <w:tabs>
          <w:tab w:val="left" w:pos="710"/>
        </w:tabs>
        <w:autoSpaceDE w:val="0"/>
        <w:autoSpaceDN w:val="0"/>
        <w:spacing w:before="120" w:after="0" w:line="240" w:lineRule="auto"/>
        <w:ind w:right="100" w:hanging="360"/>
        <w:contextualSpacing w:val="0"/>
      </w:pPr>
      <w:r>
        <w:t xml:space="preserve">This section applies to a </w:t>
      </w:r>
      <w:r w:rsidR="00E63B21">
        <w:t>work</w:t>
      </w:r>
      <w:r>
        <w:t xml:space="preserve">place covered by section </w:t>
      </w:r>
      <w:r w:rsidR="00D575F8">
        <w:t xml:space="preserve">3205 if </w:t>
      </w:r>
      <w:r>
        <w:t xml:space="preserve">three or more </w:t>
      </w:r>
      <w:r w:rsidR="00D575F8" w:rsidRPr="00EA1B99">
        <w:t>employee</w:t>
      </w:r>
      <w:r w:rsidR="00D575F8">
        <w:t xml:space="preserve"> </w:t>
      </w:r>
      <w:r>
        <w:t xml:space="preserve">COVID-19 cases </w:t>
      </w:r>
      <w:r w:rsidR="00D575F8">
        <w:t>with</w:t>
      </w:r>
      <w:r>
        <w:t xml:space="preserve">in an exposed </w:t>
      </w:r>
      <w:r w:rsidR="00D575F8">
        <w:t xml:space="preserve">group, as defined by </w:t>
      </w:r>
      <w:r w:rsidR="00EB2CF8">
        <w:t>sub</w:t>
      </w:r>
      <w:r w:rsidR="00D575F8">
        <w:t>section 3205(b)</w:t>
      </w:r>
      <w:r w:rsidR="00BA5909">
        <w:t>(7)</w:t>
      </w:r>
      <w:r w:rsidR="00D575F8">
        <w:t>, visited the work</w:t>
      </w:r>
      <w:r w:rsidR="002B304A">
        <w:t>sit</w:t>
      </w:r>
      <w:r w:rsidR="00D575F8">
        <w:t xml:space="preserve">e during their </w:t>
      </w:r>
      <w:r w:rsidR="00B31394" w:rsidRPr="002B304A">
        <w:t>infectious</w:t>
      </w:r>
      <w:r w:rsidR="00D575F8">
        <w:t xml:space="preserve"> period at any time during </w:t>
      </w:r>
      <w:r>
        <w:t>a 14-day period</w:t>
      </w:r>
      <w:r w:rsidR="002B304A">
        <w:t xml:space="preserve">, unless a </w:t>
      </w:r>
      <w:r w:rsidR="00C24522" w:rsidRPr="00C24522">
        <w:t>California Department of Public Health (CDPH) regulation or order defines outbreak using a different number of COVID-19 cases and/or a different time period, in which case this section applies when the number of cases at the worksite constitutes an outbreak under CDPH’s definition.</w:t>
      </w:r>
    </w:p>
    <w:p w14:paraId="3C5584F1" w14:textId="1EFA8F94" w:rsidR="00F760F6" w:rsidRDefault="00F760F6" w:rsidP="00C7431A">
      <w:pPr>
        <w:pStyle w:val="ListParagraph"/>
        <w:widowControl w:val="0"/>
        <w:numPr>
          <w:ilvl w:val="1"/>
          <w:numId w:val="39"/>
        </w:numPr>
        <w:tabs>
          <w:tab w:val="left" w:pos="710"/>
        </w:tabs>
        <w:autoSpaceDE w:val="0"/>
        <w:autoSpaceDN w:val="0"/>
        <w:spacing w:before="120" w:after="0" w:line="240" w:lineRule="auto"/>
        <w:ind w:right="100" w:hanging="360"/>
        <w:contextualSpacing w:val="0"/>
      </w:pPr>
      <w:r>
        <w:t xml:space="preserve">This section shall apply until there are </w:t>
      </w:r>
      <w:r w:rsidR="00C7431A">
        <w:t>o</w:t>
      </w:r>
      <w:r>
        <w:t>n</w:t>
      </w:r>
      <w:r w:rsidR="00C7431A">
        <w:t>e</w:t>
      </w:r>
      <w:r>
        <w:t xml:space="preserve"> </w:t>
      </w:r>
      <w:r w:rsidR="00C7431A">
        <w:t xml:space="preserve">or fewer </w:t>
      </w:r>
      <w:r>
        <w:t xml:space="preserve">new COVID-19 cases detected in </w:t>
      </w:r>
      <w:r w:rsidR="00D575F8">
        <w:t>the exposed group</w:t>
      </w:r>
      <w:r w:rsidR="001F0049">
        <w:t xml:space="preserve"> </w:t>
      </w:r>
      <w:r>
        <w:t>for a 14-day period.</w:t>
      </w:r>
    </w:p>
    <w:p w14:paraId="0D62E87A" w14:textId="77777777" w:rsidR="003A12AE" w:rsidRDefault="003A12AE" w:rsidP="003A12AE">
      <w:pPr>
        <w:widowControl w:val="0"/>
        <w:tabs>
          <w:tab w:val="left" w:pos="710"/>
        </w:tabs>
        <w:autoSpaceDE w:val="0"/>
        <w:autoSpaceDN w:val="0"/>
        <w:spacing w:before="120" w:after="0" w:line="240" w:lineRule="auto"/>
        <w:ind w:right="100"/>
      </w:pPr>
    </w:p>
    <w:p w14:paraId="37D9EB51" w14:textId="77777777" w:rsidR="00F760F6" w:rsidRDefault="00F760F6" w:rsidP="003E505E">
      <w:pPr>
        <w:pStyle w:val="Heading2"/>
        <w:spacing w:after="240"/>
      </w:pPr>
      <w:bookmarkStart w:id="19" w:name="_Toc123305294"/>
      <w:r>
        <w:t xml:space="preserve">(b) </w:t>
      </w:r>
      <w:r w:rsidRPr="001F0049">
        <w:t>COVID-19 testing</w:t>
      </w:r>
      <w:r>
        <w:t>.</w:t>
      </w:r>
      <w:bookmarkEnd w:id="19"/>
    </w:p>
    <w:p w14:paraId="41F1FB4C" w14:textId="5D45FC4A" w:rsidR="005407EE" w:rsidRPr="004552DE" w:rsidRDefault="005407EE" w:rsidP="006371DA">
      <w:pPr>
        <w:pStyle w:val="ListParagraph"/>
        <w:widowControl w:val="0"/>
        <w:numPr>
          <w:ilvl w:val="0"/>
          <w:numId w:val="40"/>
        </w:numPr>
        <w:tabs>
          <w:tab w:val="left" w:pos="710"/>
        </w:tabs>
        <w:autoSpaceDE w:val="0"/>
        <w:autoSpaceDN w:val="0"/>
        <w:spacing w:before="120" w:after="0" w:line="240" w:lineRule="auto"/>
        <w:ind w:right="245"/>
        <w:contextualSpacing w:val="0"/>
        <w:rPr>
          <w:sz w:val="24"/>
        </w:rPr>
      </w:pPr>
      <w:r w:rsidRPr="004552DE">
        <w:rPr>
          <w:sz w:val="24"/>
        </w:rPr>
        <w:t>Immediately upon being covered by this section, the District shall make COVID-19 testing available at no cost to its employees within the exposed group, regardless of vaccination status, during employees’ paid time, except for returned cases and employees who were not present at the workplace during the relevant 14-day period(s) under subsection 3205.1(a).</w:t>
      </w:r>
    </w:p>
    <w:p w14:paraId="423D58E3" w14:textId="28564E02" w:rsidR="004552DE" w:rsidRPr="004552DE" w:rsidRDefault="006D6D00" w:rsidP="004552DE">
      <w:pPr>
        <w:pStyle w:val="ListParagraph"/>
        <w:widowControl w:val="0"/>
        <w:numPr>
          <w:ilvl w:val="0"/>
          <w:numId w:val="40"/>
        </w:numPr>
        <w:tabs>
          <w:tab w:val="left" w:pos="710"/>
        </w:tabs>
        <w:autoSpaceDE w:val="0"/>
        <w:autoSpaceDN w:val="0"/>
        <w:spacing w:before="120" w:after="0" w:line="240" w:lineRule="auto"/>
        <w:ind w:right="665"/>
        <w:contextualSpacing w:val="0"/>
        <w:rPr>
          <w:sz w:val="24"/>
        </w:rPr>
      </w:pPr>
      <w:r>
        <w:rPr>
          <w:sz w:val="24"/>
        </w:rPr>
        <w:t>The District</w:t>
      </w:r>
      <w:r w:rsidR="005407EE" w:rsidRPr="004552DE">
        <w:rPr>
          <w:sz w:val="24"/>
        </w:rPr>
        <w:t xml:space="preserve"> shall then make testing available on a weekly basis to all employees in the exposed group who remain at the workplace.</w:t>
      </w:r>
    </w:p>
    <w:p w14:paraId="1FB9D808" w14:textId="7DA1C632" w:rsidR="00F760F6" w:rsidRPr="004552DE" w:rsidRDefault="005407EE" w:rsidP="004552DE">
      <w:pPr>
        <w:pStyle w:val="ListParagraph"/>
        <w:widowControl w:val="0"/>
        <w:numPr>
          <w:ilvl w:val="0"/>
          <w:numId w:val="40"/>
        </w:numPr>
        <w:tabs>
          <w:tab w:val="left" w:pos="710"/>
        </w:tabs>
        <w:autoSpaceDE w:val="0"/>
        <w:autoSpaceDN w:val="0"/>
        <w:spacing w:before="120" w:after="0" w:line="240" w:lineRule="auto"/>
        <w:ind w:right="665"/>
        <w:contextualSpacing w:val="0"/>
        <w:rPr>
          <w:sz w:val="24"/>
        </w:rPr>
      </w:pPr>
      <w:r w:rsidRPr="004552DE">
        <w:rPr>
          <w:sz w:val="24"/>
        </w:rPr>
        <w:t>Employees who had close contacts shall have a negative COVID-19 test taken within three to five days after the close contact or shall be excluded and follow the return to work requirements of subsection 3205(c)(5) starting from the date of the last known close contact.</w:t>
      </w:r>
    </w:p>
    <w:p w14:paraId="59729289" w14:textId="1AA91262" w:rsidR="00B1191F" w:rsidRDefault="00B1191F" w:rsidP="00717C05">
      <w:pPr>
        <w:widowControl w:val="0"/>
        <w:tabs>
          <w:tab w:val="left" w:pos="749"/>
        </w:tabs>
        <w:autoSpaceDE w:val="0"/>
        <w:autoSpaceDN w:val="0"/>
        <w:spacing w:before="120" w:after="0" w:line="240" w:lineRule="auto"/>
        <w:ind w:right="204"/>
        <w:rPr>
          <w:sz w:val="24"/>
        </w:rPr>
      </w:pPr>
    </w:p>
    <w:p w14:paraId="6332FBC3" w14:textId="4016FF89" w:rsidR="00717C05" w:rsidRPr="00B54F28" w:rsidRDefault="00B62152" w:rsidP="007F5F67">
      <w:pPr>
        <w:pStyle w:val="Heading2"/>
      </w:pPr>
      <w:bookmarkStart w:id="20" w:name="_Toc123305295"/>
      <w:r w:rsidRPr="00B54F28">
        <w:t>(c) Face coverings</w:t>
      </w:r>
      <w:bookmarkEnd w:id="20"/>
    </w:p>
    <w:p w14:paraId="5F10568E" w14:textId="591D0615" w:rsidR="00B62152" w:rsidRPr="00B54F28" w:rsidRDefault="00B54F28" w:rsidP="00B62152">
      <w:r w:rsidRPr="00B54F28">
        <w:rPr>
          <w:sz w:val="24"/>
        </w:rPr>
        <w:t>Employees in the exposed group, regardless of vaccination status, shall wear face coverings when indoors, or when outdoors and less than six feet from another person, unless one of the exceptions in subsection 3205(f)(2)</w:t>
      </w:r>
      <w:r w:rsidRPr="00B54F28">
        <w:rPr>
          <w:spacing w:val="-7"/>
          <w:sz w:val="24"/>
        </w:rPr>
        <w:t xml:space="preserve"> </w:t>
      </w:r>
      <w:r w:rsidRPr="00B54F28">
        <w:rPr>
          <w:sz w:val="24"/>
        </w:rPr>
        <w:t>applies.</w:t>
      </w:r>
    </w:p>
    <w:p w14:paraId="1B6C822A" w14:textId="7C540E9B" w:rsidR="00F760F6" w:rsidRDefault="00F760F6" w:rsidP="002E152F">
      <w:pPr>
        <w:jc w:val="both"/>
      </w:pPr>
    </w:p>
    <w:p w14:paraId="2313AB66" w14:textId="7995B0B7" w:rsidR="002476DD" w:rsidRPr="00B54F28" w:rsidRDefault="002476DD" w:rsidP="007F5F67">
      <w:pPr>
        <w:pStyle w:val="Heading2"/>
      </w:pPr>
      <w:bookmarkStart w:id="21" w:name="_Toc123305296"/>
      <w:r w:rsidRPr="00B54F28">
        <w:t>(</w:t>
      </w:r>
      <w:r w:rsidR="00C65931">
        <w:t>d</w:t>
      </w:r>
      <w:r w:rsidRPr="00B54F28">
        <w:t xml:space="preserve">) </w:t>
      </w:r>
      <w:r w:rsidR="0039354E">
        <w:t>Respirator</w:t>
      </w:r>
      <w:r w:rsidRPr="00B54F28">
        <w:t>s</w:t>
      </w:r>
      <w:bookmarkEnd w:id="21"/>
    </w:p>
    <w:p w14:paraId="3FC14246" w14:textId="39007DB0" w:rsidR="002476DD" w:rsidRPr="006D6D00" w:rsidRDefault="006D6D00" w:rsidP="002E152F">
      <w:pPr>
        <w:jc w:val="both"/>
      </w:pPr>
      <w:r>
        <w:rPr>
          <w:sz w:val="24"/>
        </w:rPr>
        <w:t>The District</w:t>
      </w:r>
      <w:r w:rsidRPr="006D6D00">
        <w:rPr>
          <w:sz w:val="24"/>
        </w:rPr>
        <w:t xml:space="preserve"> shall notify employees of their right to request and receive a respirator for voluntary use under subsection</w:t>
      </w:r>
      <w:r w:rsidRPr="006D6D00">
        <w:rPr>
          <w:spacing w:val="-6"/>
          <w:sz w:val="24"/>
        </w:rPr>
        <w:t xml:space="preserve"> </w:t>
      </w:r>
      <w:r w:rsidRPr="006D6D00">
        <w:rPr>
          <w:sz w:val="24"/>
        </w:rPr>
        <w:t>3205(g).</w:t>
      </w:r>
    </w:p>
    <w:p w14:paraId="1437C4FC" w14:textId="37DE44B9" w:rsidR="002476DD" w:rsidRDefault="002476DD" w:rsidP="002E152F">
      <w:pPr>
        <w:jc w:val="both"/>
      </w:pPr>
    </w:p>
    <w:p w14:paraId="64FF3BF4" w14:textId="21BA6679" w:rsidR="00C65931" w:rsidRDefault="00C65931" w:rsidP="002E152F">
      <w:pPr>
        <w:jc w:val="both"/>
      </w:pPr>
    </w:p>
    <w:p w14:paraId="06F9F173" w14:textId="77777777" w:rsidR="00C65931" w:rsidRDefault="00C65931" w:rsidP="002E152F">
      <w:pPr>
        <w:jc w:val="both"/>
      </w:pPr>
    </w:p>
    <w:p w14:paraId="2CCA4A6B" w14:textId="0F00F424" w:rsidR="008547C8" w:rsidRDefault="00F760F6" w:rsidP="00F760F6">
      <w:bookmarkStart w:id="22" w:name="_Toc123305297"/>
      <w:r w:rsidRPr="002D7635">
        <w:rPr>
          <w:rStyle w:val="Heading2Char"/>
        </w:rPr>
        <w:lastRenderedPageBreak/>
        <w:t xml:space="preserve">(e) COVID-19 Investigation, </w:t>
      </w:r>
      <w:proofErr w:type="gramStart"/>
      <w:r w:rsidRPr="002D7635">
        <w:rPr>
          <w:rStyle w:val="Heading2Char"/>
        </w:rPr>
        <w:t>review</w:t>
      </w:r>
      <w:proofErr w:type="gramEnd"/>
      <w:r w:rsidRPr="002D7635">
        <w:rPr>
          <w:rStyle w:val="Heading2Char"/>
        </w:rPr>
        <w:t xml:space="preserve"> and hazard correction</w:t>
      </w:r>
      <w:bookmarkEnd w:id="22"/>
    </w:p>
    <w:p w14:paraId="10DAA7F1" w14:textId="448B1633" w:rsidR="0024529F" w:rsidRPr="0024529F" w:rsidRDefault="008B63C2" w:rsidP="0024529F">
      <w:pPr>
        <w:pStyle w:val="BodyText"/>
        <w:spacing w:before="187"/>
        <w:ind w:left="460" w:right="104"/>
        <w:rPr>
          <w:rFonts w:asciiTheme="minorHAnsi" w:eastAsiaTheme="minorEastAsia" w:hAnsiTheme="minorHAnsi" w:cstheme="minorBidi"/>
          <w:sz w:val="24"/>
        </w:rPr>
      </w:pPr>
      <w:r w:rsidRPr="0024529F">
        <w:rPr>
          <w:rFonts w:asciiTheme="minorHAnsi" w:eastAsiaTheme="minorEastAsia" w:hAnsiTheme="minorHAnsi" w:cstheme="minorBidi"/>
          <w:sz w:val="24"/>
        </w:rPr>
        <w:t xml:space="preserve">The </w:t>
      </w:r>
      <w:proofErr w:type="gramStart"/>
      <w:r w:rsidR="00A83B1C">
        <w:rPr>
          <w:rFonts w:asciiTheme="minorHAnsi" w:eastAsiaTheme="minorEastAsia" w:hAnsiTheme="minorHAnsi" w:cstheme="minorBidi"/>
          <w:sz w:val="24"/>
        </w:rPr>
        <w:t>District</w:t>
      </w:r>
      <w:proofErr w:type="gramEnd"/>
      <w:r w:rsidRPr="0024529F">
        <w:rPr>
          <w:rFonts w:asciiTheme="minorHAnsi" w:eastAsiaTheme="minorEastAsia" w:hAnsiTheme="minorHAnsi" w:cstheme="minorBidi"/>
          <w:sz w:val="24"/>
        </w:rPr>
        <w:t xml:space="preserve"> shall perform a review of potentially relevant COVID-19 policies, procedures, and controls and implement changes as needed to prevent further spread of COVID-19 when this section initially applies and</w:t>
      </w:r>
      <w:r w:rsidR="0024529F" w:rsidRPr="0024529F">
        <w:rPr>
          <w:rFonts w:asciiTheme="minorHAnsi" w:eastAsiaTheme="minorEastAsia" w:hAnsiTheme="minorHAnsi" w:cstheme="minorBidi"/>
          <w:sz w:val="24"/>
        </w:rPr>
        <w:t xml:space="preserve"> periodically thereafter. The investigation, review, and changes shall be documented and shall include:</w:t>
      </w:r>
    </w:p>
    <w:p w14:paraId="00572139" w14:textId="2B1FF67B" w:rsidR="0024529F" w:rsidRPr="002B4220" w:rsidRDefault="0024529F" w:rsidP="005D534B">
      <w:pPr>
        <w:pStyle w:val="ListParagraph"/>
        <w:widowControl w:val="0"/>
        <w:numPr>
          <w:ilvl w:val="0"/>
          <w:numId w:val="41"/>
        </w:numPr>
        <w:tabs>
          <w:tab w:val="left" w:pos="710"/>
        </w:tabs>
        <w:autoSpaceDE w:val="0"/>
        <w:autoSpaceDN w:val="0"/>
        <w:spacing w:before="120" w:after="0" w:line="240" w:lineRule="auto"/>
        <w:ind w:left="748" w:right="173"/>
        <w:rPr>
          <w:sz w:val="24"/>
        </w:rPr>
      </w:pPr>
      <w:r w:rsidRPr="002B4220">
        <w:rPr>
          <w:sz w:val="24"/>
        </w:rPr>
        <w:t xml:space="preserve">Investigation of new or unabated COVID-19 hazards including the </w:t>
      </w:r>
      <w:proofErr w:type="gramStart"/>
      <w:r w:rsidR="002B4220" w:rsidRPr="002B4220">
        <w:rPr>
          <w:sz w:val="24"/>
        </w:rPr>
        <w:t>District</w:t>
      </w:r>
      <w:r w:rsidRPr="002B4220">
        <w:rPr>
          <w:sz w:val="24"/>
        </w:rPr>
        <w:t>'s</w:t>
      </w:r>
      <w:proofErr w:type="gramEnd"/>
      <w:r w:rsidRPr="002B4220">
        <w:rPr>
          <w:sz w:val="24"/>
        </w:rPr>
        <w:t xml:space="preserve"> leave policies and practices and whether employees are discouraged from remaining home when sick; the </w:t>
      </w:r>
      <w:r w:rsidR="002B4220">
        <w:rPr>
          <w:sz w:val="24"/>
        </w:rPr>
        <w:t>District</w:t>
      </w:r>
      <w:r w:rsidRPr="002B4220">
        <w:rPr>
          <w:sz w:val="24"/>
        </w:rPr>
        <w:t>’s COVID-19 testing policies; insufficient supply of outdoor air to indoor workplaces; insufficient air filtration; and insufficient physical distancing.</w:t>
      </w:r>
    </w:p>
    <w:p w14:paraId="287F3DC0" w14:textId="77777777" w:rsidR="00845DBE" w:rsidRDefault="0024529F" w:rsidP="00845DBE">
      <w:pPr>
        <w:pStyle w:val="ListParagraph"/>
        <w:widowControl w:val="0"/>
        <w:numPr>
          <w:ilvl w:val="0"/>
          <w:numId w:val="41"/>
        </w:numPr>
        <w:tabs>
          <w:tab w:val="left" w:pos="710"/>
        </w:tabs>
        <w:autoSpaceDE w:val="0"/>
        <w:autoSpaceDN w:val="0"/>
        <w:spacing w:before="120" w:after="0" w:line="240" w:lineRule="auto"/>
        <w:ind w:right="143"/>
        <w:rPr>
          <w:sz w:val="24"/>
        </w:rPr>
      </w:pPr>
      <w:r w:rsidRPr="002B4220">
        <w:rPr>
          <w:sz w:val="24"/>
        </w:rPr>
        <w:t>The review shall be updated every 30 days that this section continues to apply, in response to new information or to new or previously unrecognized COVID-19 hazards, or when otherwise necessary.</w:t>
      </w:r>
    </w:p>
    <w:p w14:paraId="6795B772" w14:textId="04FE3D38" w:rsidR="00F760F6" w:rsidRPr="00845DBE" w:rsidRDefault="0024529F" w:rsidP="00845DBE">
      <w:pPr>
        <w:pStyle w:val="ListParagraph"/>
        <w:widowControl w:val="0"/>
        <w:numPr>
          <w:ilvl w:val="0"/>
          <w:numId w:val="41"/>
        </w:numPr>
        <w:tabs>
          <w:tab w:val="left" w:pos="710"/>
        </w:tabs>
        <w:autoSpaceDE w:val="0"/>
        <w:autoSpaceDN w:val="0"/>
        <w:spacing w:before="120" w:after="0" w:line="240" w:lineRule="auto"/>
        <w:ind w:right="143"/>
        <w:rPr>
          <w:sz w:val="24"/>
        </w:rPr>
      </w:pPr>
      <w:r w:rsidRPr="00845DBE">
        <w:rPr>
          <w:sz w:val="24"/>
        </w:rPr>
        <w:t xml:space="preserve">Any changes implemented to reduce the transmission of COVID-19 based on the investigation and review, which may </w:t>
      </w:r>
      <w:proofErr w:type="gramStart"/>
      <w:r w:rsidRPr="00845DBE">
        <w:rPr>
          <w:sz w:val="24"/>
        </w:rPr>
        <w:t>include:</w:t>
      </w:r>
      <w:proofErr w:type="gramEnd"/>
      <w:r w:rsidRPr="00845DBE">
        <w:rPr>
          <w:sz w:val="24"/>
        </w:rPr>
        <w:t xml:space="preserve"> moving indoor tasks outdoors or having them performed remotely; increasing the outdoor air supply when work is done indoors; improving air filtration; increasing physical distancing to the extent feasible; requiring respiratory protection in compliance with section 5144; and other applicable controls.</w:t>
      </w:r>
    </w:p>
    <w:p w14:paraId="4006CF44" w14:textId="0C68EFC8" w:rsidR="00F760F6" w:rsidRDefault="00F760F6" w:rsidP="00F665E6">
      <w:pPr>
        <w:ind w:left="288"/>
        <w:jc w:val="both"/>
      </w:pPr>
    </w:p>
    <w:p w14:paraId="49089EEE" w14:textId="0A3500DD" w:rsidR="00952115" w:rsidRPr="007F5F67" w:rsidRDefault="00F760F6" w:rsidP="007F5F67">
      <w:pPr>
        <w:pStyle w:val="Heading2"/>
      </w:pPr>
      <w:bookmarkStart w:id="23" w:name="_Toc123305298"/>
      <w:r w:rsidRPr="007F5F67">
        <w:rPr>
          <w:rStyle w:val="Heading1Char"/>
          <w:color w:val="C45911" w:themeColor="accent2" w:themeShade="BF"/>
          <w:sz w:val="28"/>
          <w:szCs w:val="28"/>
        </w:rPr>
        <w:t xml:space="preserve">(f) </w:t>
      </w:r>
      <w:r w:rsidR="00426379" w:rsidRPr="007F5F67">
        <w:rPr>
          <w:rStyle w:val="Heading1Char"/>
          <w:color w:val="C45911" w:themeColor="accent2" w:themeShade="BF"/>
          <w:sz w:val="28"/>
          <w:szCs w:val="28"/>
        </w:rPr>
        <w:t>Ventilation</w:t>
      </w:r>
      <w:bookmarkEnd w:id="23"/>
    </w:p>
    <w:p w14:paraId="1A7C42AF" w14:textId="4A648F4E" w:rsidR="00F760F6" w:rsidRPr="00FA0C13" w:rsidRDefault="00FA0C13" w:rsidP="00426379">
      <w:pPr>
        <w:widowControl w:val="0"/>
        <w:tabs>
          <w:tab w:val="left" w:pos="374"/>
        </w:tabs>
        <w:autoSpaceDE w:val="0"/>
        <w:autoSpaceDN w:val="0"/>
        <w:spacing w:before="119" w:after="0" w:line="240" w:lineRule="auto"/>
        <w:ind w:right="190"/>
        <w:rPr>
          <w:sz w:val="24"/>
        </w:rPr>
      </w:pPr>
      <w:r w:rsidRPr="00FA0C13">
        <w:rPr>
          <w:sz w:val="24"/>
        </w:rPr>
        <w:t xml:space="preserve">In buildings or structures with mechanical ventilation, </w:t>
      </w:r>
      <w:r>
        <w:rPr>
          <w:sz w:val="24"/>
        </w:rPr>
        <w:t xml:space="preserve">the </w:t>
      </w:r>
      <w:proofErr w:type="gramStart"/>
      <w:r>
        <w:rPr>
          <w:sz w:val="24"/>
        </w:rPr>
        <w:t>District</w:t>
      </w:r>
      <w:proofErr w:type="gramEnd"/>
      <w:r w:rsidRPr="00FA0C13">
        <w:rPr>
          <w:sz w:val="24"/>
        </w:rPr>
        <w:t xml:space="preserve"> shall filter recirculated air with Minimum Efficiency Reporting Value (MERV)-13 or higher efficiency filters if compatible with the ventilation system. If MERV-13 or higher filters are not compatible with the ventilation system, employers shall use filters with the highest compatible filtering efficiency. The employer shall use High Efficiency Particulate Air (HEPA) air filtration units in accordance with manufacturers’ recommendations in indoor areas occupied by employees for extended periods, where ventilation is inadequate to reduce the risk of COVID-19 transmission.</w:t>
      </w:r>
    </w:p>
    <w:p w14:paraId="4148C41E" w14:textId="77777777" w:rsidR="00426379" w:rsidRDefault="00426379"/>
    <w:p w14:paraId="48558E32" w14:textId="18747CA1" w:rsidR="00426379" w:rsidRPr="007F5F67" w:rsidRDefault="00426379" w:rsidP="007F5F67">
      <w:pPr>
        <w:pStyle w:val="Heading2"/>
      </w:pPr>
      <w:bookmarkStart w:id="24" w:name="_Toc123305299"/>
      <w:r w:rsidRPr="007F5F67">
        <w:rPr>
          <w:rStyle w:val="Heading1Char"/>
          <w:color w:val="C45911" w:themeColor="accent2" w:themeShade="BF"/>
          <w:sz w:val="28"/>
          <w:szCs w:val="28"/>
        </w:rPr>
        <w:t xml:space="preserve">(g) </w:t>
      </w:r>
      <w:r w:rsidR="00F26C0E" w:rsidRPr="007F5F67">
        <w:rPr>
          <w:rStyle w:val="Heading1Char"/>
          <w:color w:val="C45911" w:themeColor="accent2" w:themeShade="BF"/>
          <w:sz w:val="28"/>
          <w:szCs w:val="28"/>
        </w:rPr>
        <w:t>Major outbreaks</w:t>
      </w:r>
      <w:bookmarkEnd w:id="24"/>
    </w:p>
    <w:p w14:paraId="7F29D5B0" w14:textId="076F31BC" w:rsidR="00792671" w:rsidRPr="00792671" w:rsidRDefault="00792671" w:rsidP="00792671">
      <w:pPr>
        <w:widowControl w:val="0"/>
        <w:tabs>
          <w:tab w:val="left" w:pos="413"/>
        </w:tabs>
        <w:autoSpaceDE w:val="0"/>
        <w:autoSpaceDN w:val="0"/>
        <w:spacing w:before="122" w:line="240" w:lineRule="auto"/>
        <w:ind w:right="184"/>
        <w:rPr>
          <w:sz w:val="24"/>
        </w:rPr>
      </w:pPr>
      <w:r w:rsidRPr="00792671">
        <w:rPr>
          <w:sz w:val="24"/>
        </w:rPr>
        <w:t xml:space="preserve">If 20 or more employee COVID-19 cases in an exposed group, as defined by subsection 3205(b)(7), visited the worksite during their infectious period within a 30-day period, the </w:t>
      </w:r>
      <w:proofErr w:type="gramStart"/>
      <w:r>
        <w:rPr>
          <w:sz w:val="24"/>
        </w:rPr>
        <w:t>District</w:t>
      </w:r>
      <w:proofErr w:type="gramEnd"/>
      <w:r w:rsidRPr="00792671">
        <w:rPr>
          <w:sz w:val="24"/>
        </w:rPr>
        <w:t xml:space="preserve"> shall do the following while section 3205.1 applies:</w:t>
      </w:r>
    </w:p>
    <w:p w14:paraId="4800F7A7" w14:textId="672E424E" w:rsidR="00127445" w:rsidRPr="00127445" w:rsidRDefault="00792671" w:rsidP="00127445">
      <w:pPr>
        <w:pStyle w:val="BodyText"/>
        <w:numPr>
          <w:ilvl w:val="0"/>
          <w:numId w:val="45"/>
        </w:numPr>
        <w:spacing w:before="187"/>
        <w:ind w:right="606"/>
        <w:rPr>
          <w:rFonts w:asciiTheme="minorHAnsi" w:eastAsiaTheme="minorEastAsia" w:hAnsiTheme="minorHAnsi" w:cstheme="minorBidi"/>
          <w:sz w:val="24"/>
        </w:rPr>
      </w:pPr>
      <w:r w:rsidRPr="00127445">
        <w:rPr>
          <w:rFonts w:asciiTheme="minorHAnsi" w:eastAsiaTheme="minorEastAsia" w:hAnsiTheme="minorHAnsi" w:cstheme="minorBidi"/>
          <w:sz w:val="24"/>
        </w:rPr>
        <w:t>The COVID-19 testing described in subsection 3205.1(b) shall be required of all employees in the exposed group, regardless of vaccination status, twice a week or more frequently if recommended by the local health department with jurisdiction over the</w:t>
      </w:r>
      <w:r w:rsidR="00127445" w:rsidRPr="00127445">
        <w:rPr>
          <w:rFonts w:asciiTheme="minorHAnsi" w:eastAsiaTheme="minorEastAsia" w:hAnsiTheme="minorHAnsi" w:cstheme="minorBidi"/>
          <w:sz w:val="24"/>
        </w:rPr>
        <w:t xml:space="preserve"> workplace. Employees in the exposed group shall be tested or shall be excluded and follow the </w:t>
      </w:r>
      <w:proofErr w:type="gramStart"/>
      <w:r w:rsidR="00127445" w:rsidRPr="00127445">
        <w:rPr>
          <w:rFonts w:asciiTheme="minorHAnsi" w:eastAsiaTheme="minorEastAsia" w:hAnsiTheme="minorHAnsi" w:cstheme="minorBidi"/>
          <w:sz w:val="24"/>
        </w:rPr>
        <w:t>return to work</w:t>
      </w:r>
      <w:proofErr w:type="gramEnd"/>
      <w:r w:rsidR="00127445" w:rsidRPr="00127445">
        <w:rPr>
          <w:rFonts w:asciiTheme="minorHAnsi" w:eastAsiaTheme="minorEastAsia" w:hAnsiTheme="minorHAnsi" w:cstheme="minorBidi"/>
          <w:sz w:val="24"/>
        </w:rPr>
        <w:t xml:space="preserve"> requirements of subsection 3205(c)(5).</w:t>
      </w:r>
    </w:p>
    <w:p w14:paraId="2150841B" w14:textId="3976A962" w:rsidR="00127445" w:rsidRPr="00772D7C" w:rsidRDefault="00127445" w:rsidP="008E7709">
      <w:pPr>
        <w:pStyle w:val="ListParagraph"/>
        <w:widowControl w:val="0"/>
        <w:numPr>
          <w:ilvl w:val="0"/>
          <w:numId w:val="45"/>
        </w:numPr>
        <w:tabs>
          <w:tab w:val="left" w:pos="710"/>
        </w:tabs>
        <w:autoSpaceDE w:val="0"/>
        <w:autoSpaceDN w:val="0"/>
        <w:spacing w:before="120" w:after="0" w:line="240" w:lineRule="auto"/>
        <w:ind w:left="748" w:right="476"/>
        <w:rPr>
          <w:sz w:val="24"/>
        </w:rPr>
      </w:pPr>
      <w:r w:rsidRPr="00772D7C">
        <w:rPr>
          <w:sz w:val="24"/>
        </w:rPr>
        <w:t xml:space="preserve">The </w:t>
      </w:r>
      <w:proofErr w:type="gramStart"/>
      <w:r w:rsidR="00B961ED">
        <w:rPr>
          <w:sz w:val="24"/>
        </w:rPr>
        <w:t>District</w:t>
      </w:r>
      <w:proofErr w:type="gramEnd"/>
      <w:r w:rsidRPr="00772D7C">
        <w:rPr>
          <w:sz w:val="24"/>
        </w:rPr>
        <w:t xml:space="preserve"> shall report the outbreak to the Division. This subsection does not limit the </w:t>
      </w:r>
      <w:proofErr w:type="gramStart"/>
      <w:r w:rsidR="00B961ED">
        <w:rPr>
          <w:sz w:val="24"/>
        </w:rPr>
        <w:t>District</w:t>
      </w:r>
      <w:r w:rsidRPr="00772D7C">
        <w:rPr>
          <w:sz w:val="24"/>
        </w:rPr>
        <w:t>’s</w:t>
      </w:r>
      <w:proofErr w:type="gramEnd"/>
      <w:r w:rsidRPr="00772D7C">
        <w:rPr>
          <w:sz w:val="24"/>
        </w:rPr>
        <w:t xml:space="preserve"> obligation to report employee deaths, serious injuries, or serious </w:t>
      </w:r>
      <w:r w:rsidRPr="00772D7C">
        <w:rPr>
          <w:sz w:val="24"/>
        </w:rPr>
        <w:lastRenderedPageBreak/>
        <w:t>illnesses when required by subsection 342(a).</w:t>
      </w:r>
    </w:p>
    <w:p w14:paraId="28E8BBD4" w14:textId="24720489" w:rsidR="00127445" w:rsidRDefault="00127445" w:rsidP="00127445">
      <w:pPr>
        <w:pStyle w:val="ListParagraph"/>
        <w:widowControl w:val="0"/>
        <w:numPr>
          <w:ilvl w:val="1"/>
          <w:numId w:val="39"/>
        </w:numPr>
        <w:tabs>
          <w:tab w:val="left" w:pos="710"/>
        </w:tabs>
        <w:autoSpaceDE w:val="0"/>
        <w:autoSpaceDN w:val="0"/>
        <w:spacing w:before="120" w:after="0" w:line="240" w:lineRule="auto"/>
        <w:ind w:right="266" w:hanging="360"/>
        <w:contextualSpacing w:val="0"/>
        <w:rPr>
          <w:sz w:val="24"/>
        </w:rPr>
      </w:pPr>
      <w:r w:rsidRPr="00127445">
        <w:rPr>
          <w:sz w:val="24"/>
        </w:rPr>
        <w:t xml:space="preserve">The </w:t>
      </w:r>
      <w:proofErr w:type="gramStart"/>
      <w:r w:rsidR="00B961ED">
        <w:rPr>
          <w:sz w:val="24"/>
        </w:rPr>
        <w:t>District</w:t>
      </w:r>
      <w:proofErr w:type="gramEnd"/>
      <w:r w:rsidRPr="00127445">
        <w:rPr>
          <w:sz w:val="24"/>
        </w:rPr>
        <w:t xml:space="preserve"> shall provide respirators for voluntary use in compliance with subsection 5144(c)(2) to employees in the exposed group, shall encourage their use, and shall train employees provided respirators for voluntary use, as set forth in subsection 3205(g).</w:t>
      </w:r>
    </w:p>
    <w:p w14:paraId="037A7A74" w14:textId="040248CA" w:rsidR="00127445" w:rsidRDefault="00127445" w:rsidP="00127445">
      <w:pPr>
        <w:pStyle w:val="ListParagraph"/>
        <w:widowControl w:val="0"/>
        <w:numPr>
          <w:ilvl w:val="1"/>
          <w:numId w:val="39"/>
        </w:numPr>
        <w:tabs>
          <w:tab w:val="left" w:pos="710"/>
        </w:tabs>
        <w:autoSpaceDE w:val="0"/>
        <w:autoSpaceDN w:val="0"/>
        <w:spacing w:before="122" w:after="0" w:line="240" w:lineRule="auto"/>
        <w:ind w:right="184" w:hanging="360"/>
        <w:contextualSpacing w:val="0"/>
        <w:rPr>
          <w:sz w:val="24"/>
        </w:rPr>
      </w:pPr>
      <w:r w:rsidRPr="00127445">
        <w:rPr>
          <w:sz w:val="24"/>
        </w:rPr>
        <w:t xml:space="preserve">Any employees in the exposed group who are not wearing respirators required by the employer and used in compliance with section 5144 shall be separated from other persons by at least six feet, except where </w:t>
      </w:r>
      <w:r w:rsidR="00A4116E">
        <w:rPr>
          <w:sz w:val="24"/>
        </w:rPr>
        <w:t xml:space="preserve">the </w:t>
      </w:r>
      <w:proofErr w:type="gramStart"/>
      <w:r w:rsidR="00A4116E">
        <w:rPr>
          <w:sz w:val="24"/>
        </w:rPr>
        <w:t>District</w:t>
      </w:r>
      <w:proofErr w:type="gramEnd"/>
      <w:r w:rsidRPr="00127445">
        <w:rPr>
          <w:sz w:val="24"/>
        </w:rPr>
        <w:t xml:space="preserve"> can demonstrate that at least six feet of separation is not feasible, and except for momentary exposure while persons are in movement. Methods of physical distancing include: telework or other remote work arrangements; reducing the number of persons in an area at one time, including visitors; visual cues such as signs and floor markings to indicate where employees and others should be located or their direction and path of travel; staggered arrival, departure, work, and break times; and adjusted work processes or procedures, such as reducing production speed, to allow greater distance between employees. When it is not feasible to maintain a distance of at least six feet, individuals shall be as far apart as feasible.</w:t>
      </w:r>
    </w:p>
    <w:p w14:paraId="0CB85DBB" w14:textId="77777777" w:rsidR="00127445" w:rsidRPr="00127445" w:rsidRDefault="00127445" w:rsidP="00127445">
      <w:pPr>
        <w:pStyle w:val="BodyText"/>
        <w:rPr>
          <w:rFonts w:asciiTheme="minorHAnsi" w:eastAsiaTheme="minorEastAsia" w:hAnsiTheme="minorHAnsi" w:cstheme="minorBidi"/>
          <w:sz w:val="24"/>
        </w:rPr>
      </w:pPr>
    </w:p>
    <w:p w14:paraId="17F07B25" w14:textId="77777777" w:rsidR="00127445" w:rsidRPr="00127445" w:rsidRDefault="00127445" w:rsidP="00127445">
      <w:pPr>
        <w:pStyle w:val="BodyText"/>
        <w:spacing w:before="4"/>
        <w:rPr>
          <w:rFonts w:asciiTheme="minorHAnsi" w:eastAsiaTheme="minorEastAsia" w:hAnsiTheme="minorHAnsi" w:cstheme="minorBidi"/>
          <w:sz w:val="24"/>
        </w:rPr>
      </w:pPr>
    </w:p>
    <w:p w14:paraId="2C16EAF3" w14:textId="7FB0F45B" w:rsidR="001F0049" w:rsidRPr="00DB3ECE" w:rsidRDefault="00127445" w:rsidP="00DB3ECE">
      <w:pPr>
        <w:rPr>
          <w:sz w:val="24"/>
        </w:rPr>
      </w:pPr>
      <w:r w:rsidRPr="00DB3ECE">
        <w:rPr>
          <w:sz w:val="24"/>
        </w:rPr>
        <w:t>Note: Authority cited: Section 142.3, Labor Code. Reference: Sections 142.3 and 144.6, Labor Code.</w:t>
      </w:r>
    </w:p>
    <w:p w14:paraId="2315FFFB" w14:textId="1BEE1A60" w:rsidR="004B1E8F" w:rsidRDefault="004B1E8F">
      <w:r>
        <w:br w:type="page"/>
      </w:r>
    </w:p>
    <w:p w14:paraId="19B60341" w14:textId="6BD529E4" w:rsidR="00F4625B" w:rsidRDefault="00F4625B" w:rsidP="00F4625B">
      <w:pPr>
        <w:pStyle w:val="Heading1"/>
      </w:pPr>
      <w:bookmarkStart w:id="25" w:name="_Toc123305300"/>
      <w:r w:rsidRPr="00D731EF">
        <w:lastRenderedPageBreak/>
        <w:t xml:space="preserve">Appendix </w:t>
      </w:r>
      <w:r>
        <w:t>A</w:t>
      </w:r>
      <w:r w:rsidRPr="00D731EF">
        <w:t xml:space="preserve">:  </w:t>
      </w:r>
      <w:r w:rsidR="006C2D7B">
        <w:t>Links to g</w:t>
      </w:r>
      <w:r w:rsidRPr="00D731EF">
        <w:t>uidance</w:t>
      </w:r>
      <w:bookmarkEnd w:id="25"/>
    </w:p>
    <w:p w14:paraId="699A9B11" w14:textId="092070F0" w:rsidR="006738AA" w:rsidRDefault="006738AA" w:rsidP="006738AA"/>
    <w:p w14:paraId="3C995079" w14:textId="31012FF6" w:rsidR="00A27DAF" w:rsidRDefault="006A2CF9" w:rsidP="006738AA">
      <w:pPr>
        <w:rPr>
          <w:rFonts w:asciiTheme="majorHAnsi" w:hAnsiTheme="majorHAnsi" w:cstheme="majorHAnsi"/>
          <w:color w:val="3F3F3F"/>
          <w:szCs w:val="24"/>
        </w:rPr>
      </w:pPr>
      <w:hyperlink r:id="rId10" w:history="1">
        <w:r w:rsidR="00A27DAF" w:rsidRPr="004776DC">
          <w:rPr>
            <w:rStyle w:val="Hyperlink"/>
            <w:rFonts w:asciiTheme="majorHAnsi" w:hAnsiTheme="majorHAnsi" w:cstheme="majorHAnsi"/>
            <w:szCs w:val="24"/>
          </w:rPr>
          <w:t>covid19.ca.gov</w:t>
        </w:r>
      </w:hyperlink>
      <w:r w:rsidR="00A27DAF" w:rsidRPr="005A72C4">
        <w:rPr>
          <w:rFonts w:asciiTheme="majorHAnsi" w:hAnsiTheme="majorHAnsi" w:cstheme="majorHAnsi"/>
          <w:color w:val="3F3F3F"/>
          <w:szCs w:val="24"/>
        </w:rPr>
        <w:t>- </w:t>
      </w:r>
      <w:r w:rsidR="00A27DAF">
        <w:rPr>
          <w:rFonts w:asciiTheme="majorHAnsi" w:hAnsiTheme="majorHAnsi" w:cstheme="majorHAnsi"/>
          <w:color w:val="3F3F3F"/>
          <w:szCs w:val="24"/>
        </w:rPr>
        <w:t>California current safety measures</w:t>
      </w:r>
    </w:p>
    <w:p w14:paraId="1599CF9B" w14:textId="5B19930F" w:rsidR="00424EDD" w:rsidRPr="006738AA" w:rsidRDefault="006A2CF9" w:rsidP="006738AA">
      <w:hyperlink r:id="rId11" w:history="1">
        <w:r w:rsidR="00424EDD" w:rsidRPr="00223A5E">
          <w:rPr>
            <w:rStyle w:val="Hyperlink"/>
            <w:rFonts w:asciiTheme="majorHAnsi" w:hAnsiTheme="majorHAnsi" w:cstheme="majorHAnsi"/>
            <w:szCs w:val="24"/>
          </w:rPr>
          <w:t xml:space="preserve">CDPH Isolation and Quarantine </w:t>
        </w:r>
        <w:r w:rsidR="00223A5E" w:rsidRPr="00223A5E">
          <w:rPr>
            <w:rStyle w:val="Hyperlink"/>
            <w:rFonts w:asciiTheme="majorHAnsi" w:hAnsiTheme="majorHAnsi" w:cstheme="majorHAnsi"/>
            <w:szCs w:val="24"/>
          </w:rPr>
          <w:t>Guidance</w:t>
        </w:r>
      </w:hyperlink>
    </w:p>
    <w:p w14:paraId="76A79473" w14:textId="77777777" w:rsidR="00F4625B" w:rsidRPr="005A72C4" w:rsidRDefault="00F4625B" w:rsidP="00F4625B">
      <w:pPr>
        <w:pStyle w:val="Heading2"/>
        <w:rPr>
          <w:rFonts w:cstheme="majorHAnsi"/>
          <w:sz w:val="22"/>
        </w:rPr>
      </w:pPr>
      <w:bookmarkStart w:id="26" w:name="_Toc123305301"/>
      <w:r w:rsidRPr="00D731EF">
        <w:rPr>
          <w:rFonts w:cstheme="majorHAnsi"/>
          <w:sz w:val="22"/>
        </w:rPr>
        <w:t>E</w:t>
      </w:r>
      <w:r w:rsidRPr="005A72C4">
        <w:rPr>
          <w:rFonts w:cstheme="majorHAnsi"/>
          <w:sz w:val="22"/>
        </w:rPr>
        <w:t>mployers</w:t>
      </w:r>
      <w:bookmarkEnd w:id="26"/>
    </w:p>
    <w:p w14:paraId="31AB031C" w14:textId="0B62DA1C" w:rsidR="00A27DAF" w:rsidRPr="006738AA" w:rsidRDefault="00437CF4" w:rsidP="00093892">
      <w:pPr>
        <w:pStyle w:val="ListParagraph"/>
        <w:numPr>
          <w:ilvl w:val="0"/>
          <w:numId w:val="2"/>
        </w:numPr>
        <w:shd w:val="clear" w:color="auto" w:fill="FFFFFF"/>
        <w:spacing w:before="100" w:after="0" w:line="240" w:lineRule="auto"/>
        <w:rPr>
          <w:rFonts w:asciiTheme="majorHAnsi" w:hAnsiTheme="majorHAnsi" w:cstheme="majorHAnsi"/>
          <w:color w:val="3F3F3F"/>
          <w:szCs w:val="24"/>
        </w:rPr>
      </w:pPr>
      <w:r>
        <w:rPr>
          <w:rFonts w:asciiTheme="majorHAnsi" w:hAnsiTheme="majorHAnsi" w:cstheme="majorHAnsi"/>
          <w:color w:val="3F3F3F"/>
          <w:szCs w:val="24"/>
        </w:rPr>
        <w:t xml:space="preserve">Cal/OSHA </w:t>
      </w:r>
      <w:r w:rsidR="00F42A2A">
        <w:rPr>
          <w:rFonts w:asciiTheme="majorHAnsi" w:hAnsiTheme="majorHAnsi" w:cstheme="majorHAnsi"/>
          <w:color w:val="3F3F3F"/>
          <w:szCs w:val="24"/>
        </w:rPr>
        <w:t xml:space="preserve">Emergency Temporary Standard COVID-19 Prevention Program </w:t>
      </w:r>
      <w:hyperlink r:id="rId12" w:history="1">
        <w:r w:rsidR="00F42A2A" w:rsidRPr="007D4D17">
          <w:rPr>
            <w:rStyle w:val="Hyperlink"/>
            <w:rFonts w:asciiTheme="majorHAnsi" w:hAnsiTheme="majorHAnsi" w:cstheme="majorHAnsi"/>
            <w:szCs w:val="24"/>
          </w:rPr>
          <w:t>resources</w:t>
        </w:r>
      </w:hyperlink>
    </w:p>
    <w:p w14:paraId="37AAB137" w14:textId="002BF7B3" w:rsidR="00C058C3" w:rsidRPr="005A72C4" w:rsidRDefault="006A2CF9" w:rsidP="00093892">
      <w:pPr>
        <w:pStyle w:val="NormalWeb"/>
        <w:numPr>
          <w:ilvl w:val="0"/>
          <w:numId w:val="2"/>
        </w:numPr>
        <w:shd w:val="clear" w:color="auto" w:fill="FFFFFF"/>
        <w:spacing w:before="0" w:beforeAutospacing="0" w:after="0" w:afterAutospacing="0"/>
        <w:rPr>
          <w:rStyle w:val="Hyperlink"/>
          <w:rFonts w:cstheme="majorHAnsi"/>
          <w:color w:val="1F4E79" w:themeColor="accent1" w:themeShade="80"/>
          <w:sz w:val="22"/>
        </w:rPr>
      </w:pPr>
      <w:hyperlink r:id="rId13" w:history="1">
        <w:r w:rsidR="004C6B60" w:rsidRPr="006738AA">
          <w:rPr>
            <w:rStyle w:val="Hyperlink"/>
            <w:rFonts w:asciiTheme="majorHAnsi" w:hAnsiTheme="majorHAnsi" w:cstheme="majorHAnsi"/>
            <w:sz w:val="22"/>
          </w:rPr>
          <w:t>Safety in the workplace</w:t>
        </w:r>
      </w:hyperlink>
      <w:r w:rsidR="004C6B60">
        <w:rPr>
          <w:rFonts w:asciiTheme="majorHAnsi" w:hAnsiTheme="majorHAnsi" w:cstheme="majorHAnsi"/>
          <w:color w:val="3F3F3F"/>
        </w:rPr>
        <w:t xml:space="preserve"> (covid19.ca.gov)</w:t>
      </w:r>
    </w:p>
    <w:p w14:paraId="512CE440" w14:textId="77777777" w:rsidR="00F4625B" w:rsidRPr="00F4625B" w:rsidRDefault="00F4625B" w:rsidP="00F4625B">
      <w:pPr>
        <w:pStyle w:val="NormalWeb"/>
        <w:shd w:val="clear" w:color="auto" w:fill="FFFFFF"/>
        <w:spacing w:before="0" w:beforeAutospacing="0" w:after="0" w:afterAutospacing="0"/>
        <w:ind w:left="720"/>
        <w:rPr>
          <w:rFonts w:cstheme="majorHAnsi"/>
          <w:color w:val="1F4E79" w:themeColor="accent1" w:themeShade="80"/>
          <w:sz w:val="22"/>
          <w:u w:val="single"/>
        </w:rPr>
      </w:pPr>
    </w:p>
    <w:p w14:paraId="423D4610" w14:textId="77777777" w:rsidR="00F4625B" w:rsidRPr="005A72C4" w:rsidRDefault="00F4625B" w:rsidP="00F4625B">
      <w:pPr>
        <w:pStyle w:val="Heading2"/>
        <w:rPr>
          <w:rFonts w:cstheme="majorHAnsi"/>
          <w:sz w:val="22"/>
        </w:rPr>
      </w:pPr>
      <w:bookmarkStart w:id="27" w:name="_Toc123305302"/>
      <w:r w:rsidRPr="005A72C4">
        <w:rPr>
          <w:rFonts w:cstheme="majorHAnsi"/>
          <w:sz w:val="22"/>
        </w:rPr>
        <w:t>K-12 Education</w:t>
      </w:r>
      <w:bookmarkEnd w:id="27"/>
    </w:p>
    <w:p w14:paraId="43B5B359" w14:textId="77777777" w:rsidR="00F4625B" w:rsidRPr="001708C0" w:rsidRDefault="006A2CF9" w:rsidP="00093892">
      <w:pPr>
        <w:pStyle w:val="ListParagraph"/>
        <w:numPr>
          <w:ilvl w:val="0"/>
          <w:numId w:val="3"/>
        </w:numPr>
        <w:spacing w:after="0"/>
      </w:pPr>
      <w:hyperlink r:id="rId14" w:history="1">
        <w:r w:rsidR="001D6C4B" w:rsidRPr="001D6C4B">
          <w:rPr>
            <w:rStyle w:val="Hyperlink"/>
            <w:rFonts w:ascii="Century Gothic" w:hAnsi="Century Gothic"/>
            <w:color w:val="1155CC"/>
          </w:rPr>
          <w:t>Safe Schools for All Hub</w:t>
        </w:r>
      </w:hyperlink>
    </w:p>
    <w:p w14:paraId="302E9FB0" w14:textId="64FDE87A" w:rsidR="00F4625B" w:rsidRPr="008D22CE" w:rsidRDefault="006A2CF9" w:rsidP="00093892">
      <w:pPr>
        <w:numPr>
          <w:ilvl w:val="0"/>
          <w:numId w:val="3"/>
        </w:numPr>
        <w:shd w:val="clear" w:color="auto" w:fill="FFFFFF"/>
        <w:spacing w:after="0" w:line="240" w:lineRule="auto"/>
        <w:rPr>
          <w:rFonts w:asciiTheme="majorHAnsi" w:hAnsiTheme="majorHAnsi" w:cstheme="majorHAnsi"/>
          <w:color w:val="3F3F3F"/>
          <w:szCs w:val="24"/>
        </w:rPr>
      </w:pPr>
      <w:hyperlink r:id="rId15" w:history="1">
        <w:r w:rsidR="00F4625B" w:rsidRPr="00715E49">
          <w:rPr>
            <w:rStyle w:val="Hyperlink"/>
            <w:rFonts w:asciiTheme="majorHAnsi" w:hAnsiTheme="majorHAnsi" w:cstheme="majorHAnsi"/>
          </w:rPr>
          <w:t>CDPH</w:t>
        </w:r>
        <w:r w:rsidR="000A4F71" w:rsidRPr="00715E49">
          <w:rPr>
            <w:rStyle w:val="Hyperlink"/>
            <w:rFonts w:asciiTheme="majorHAnsi" w:hAnsiTheme="majorHAnsi" w:cstheme="majorHAnsi"/>
          </w:rPr>
          <w:t xml:space="preserve"> K-12 Schools</w:t>
        </w:r>
        <w:r w:rsidR="00F4625B" w:rsidRPr="00715E49">
          <w:rPr>
            <w:rStyle w:val="Hyperlink"/>
            <w:rFonts w:asciiTheme="majorHAnsi" w:hAnsiTheme="majorHAnsi" w:cstheme="majorHAnsi"/>
            <w:szCs w:val="24"/>
          </w:rPr>
          <w:t xml:space="preserve"> guidance</w:t>
        </w:r>
      </w:hyperlink>
    </w:p>
    <w:p w14:paraId="3B94B94B" w14:textId="77777777" w:rsidR="00E11E39" w:rsidRDefault="00E11E39" w:rsidP="00F4625B">
      <w:pPr>
        <w:pStyle w:val="Heading2"/>
        <w:rPr>
          <w:rFonts w:cstheme="majorHAnsi"/>
          <w:sz w:val="22"/>
        </w:rPr>
      </w:pPr>
    </w:p>
    <w:p w14:paraId="53954B43" w14:textId="77777777" w:rsidR="00F4625B" w:rsidRPr="005A72C4" w:rsidRDefault="00F4625B" w:rsidP="00F4625B">
      <w:pPr>
        <w:pStyle w:val="Heading2"/>
        <w:rPr>
          <w:rFonts w:cstheme="majorHAnsi"/>
          <w:sz w:val="22"/>
        </w:rPr>
      </w:pPr>
      <w:bookmarkStart w:id="28" w:name="_Toc123305303"/>
      <w:r w:rsidRPr="005A72C4">
        <w:rPr>
          <w:rFonts w:cstheme="majorHAnsi"/>
          <w:sz w:val="22"/>
        </w:rPr>
        <w:t>Face Covering</w:t>
      </w:r>
      <w:r w:rsidR="00645B06">
        <w:rPr>
          <w:rFonts w:cstheme="majorHAnsi"/>
          <w:sz w:val="22"/>
        </w:rPr>
        <w:t>s</w:t>
      </w:r>
      <w:bookmarkEnd w:id="28"/>
    </w:p>
    <w:p w14:paraId="21751B17" w14:textId="6599F82C" w:rsidR="00F4625B" w:rsidRPr="00DD1163" w:rsidRDefault="006A2CF9" w:rsidP="00093892">
      <w:pPr>
        <w:pStyle w:val="ListParagraph"/>
        <w:numPr>
          <w:ilvl w:val="0"/>
          <w:numId w:val="4"/>
        </w:numPr>
        <w:shd w:val="clear" w:color="auto" w:fill="FFFFFF"/>
        <w:spacing w:after="0" w:line="240" w:lineRule="auto"/>
        <w:rPr>
          <w:rStyle w:val="Strong"/>
          <w:rFonts w:cstheme="majorHAnsi"/>
          <w:b w:val="0"/>
          <w:bCs w:val="0"/>
          <w:color w:val="3F3F3F"/>
          <w:sz w:val="24"/>
          <w:szCs w:val="24"/>
        </w:rPr>
      </w:pPr>
      <w:hyperlink r:id="rId16" w:tgtFrame="_blank" w:history="1">
        <w:r w:rsidR="00F4625B" w:rsidRPr="005A72C4">
          <w:rPr>
            <w:rStyle w:val="Hyperlink"/>
            <w:rFonts w:cstheme="majorHAnsi"/>
            <w:bCs/>
            <w:color w:val="1F577A"/>
          </w:rPr>
          <w:t>Guidance for the Use of Face Coverings</w:t>
        </w:r>
      </w:hyperlink>
      <w:r w:rsidR="00F4625B" w:rsidRPr="005A72C4">
        <w:rPr>
          <w:rStyle w:val="Strong"/>
          <w:rFonts w:cstheme="majorHAnsi"/>
          <w:color w:val="3F3F3F"/>
        </w:rPr>
        <w:t xml:space="preserve">  </w:t>
      </w:r>
      <w:r w:rsidR="00F4625B" w:rsidRPr="009E6C82">
        <w:rPr>
          <w:rStyle w:val="Strong"/>
          <w:rFonts w:cstheme="majorHAnsi"/>
          <w:b w:val="0"/>
          <w:color w:val="3F3F3F"/>
        </w:rPr>
        <w:t>(CDPH)</w:t>
      </w:r>
    </w:p>
    <w:p w14:paraId="4767CEDF" w14:textId="017A3F9A" w:rsidR="00DD1163" w:rsidRPr="005A72C4" w:rsidRDefault="006A2CF9" w:rsidP="00093892">
      <w:pPr>
        <w:pStyle w:val="ListParagraph"/>
        <w:numPr>
          <w:ilvl w:val="0"/>
          <w:numId w:val="4"/>
        </w:numPr>
        <w:shd w:val="clear" w:color="auto" w:fill="FFFFFF"/>
        <w:spacing w:after="0" w:line="240" w:lineRule="auto"/>
        <w:rPr>
          <w:rStyle w:val="Strong"/>
          <w:rFonts w:cstheme="majorHAnsi"/>
          <w:b w:val="0"/>
          <w:bCs w:val="0"/>
          <w:color w:val="3F3F3F"/>
          <w:sz w:val="24"/>
          <w:szCs w:val="24"/>
        </w:rPr>
      </w:pPr>
      <w:hyperlink r:id="rId17" w:history="1">
        <w:r w:rsidR="00162264" w:rsidRPr="00162264">
          <w:rPr>
            <w:rStyle w:val="Hyperlink"/>
            <w:rFonts w:cstheme="majorHAnsi"/>
          </w:rPr>
          <w:t>CDPH Get the most out of masking</w:t>
        </w:r>
      </w:hyperlink>
    </w:p>
    <w:p w14:paraId="249CFB5A" w14:textId="77777777" w:rsidR="00F4625B" w:rsidRPr="005A72C4" w:rsidRDefault="006A2CF9" w:rsidP="00093892">
      <w:pPr>
        <w:pStyle w:val="ListParagraph"/>
        <w:numPr>
          <w:ilvl w:val="0"/>
          <w:numId w:val="4"/>
        </w:numPr>
        <w:shd w:val="clear" w:color="auto" w:fill="FFFFFF"/>
        <w:spacing w:after="0" w:line="240" w:lineRule="auto"/>
        <w:rPr>
          <w:rFonts w:asciiTheme="majorHAnsi" w:hAnsiTheme="majorHAnsi" w:cstheme="majorHAnsi"/>
          <w:color w:val="3F3F3F"/>
          <w:szCs w:val="24"/>
        </w:rPr>
      </w:pPr>
      <w:hyperlink r:id="rId18" w:history="1">
        <w:r w:rsidR="00F4625B" w:rsidRPr="005A72C4">
          <w:rPr>
            <w:rFonts w:asciiTheme="majorHAnsi" w:eastAsia="Times New Roman" w:hAnsiTheme="majorHAnsi" w:cstheme="majorHAnsi"/>
            <w:color w:val="1F577A"/>
            <w:szCs w:val="24"/>
            <w:u w:val="single"/>
          </w:rPr>
          <w:t>Face coverings, masks, and respirators</w:t>
        </w:r>
      </w:hyperlink>
      <w:r w:rsidR="00F4625B" w:rsidRPr="005A72C4">
        <w:rPr>
          <w:rFonts w:asciiTheme="majorHAnsi" w:hAnsiTheme="majorHAnsi" w:cstheme="majorHAnsi"/>
          <w:color w:val="3F3F3F"/>
          <w:szCs w:val="24"/>
        </w:rPr>
        <w:t> (covid19.ca.gov) – Information &amp; Overview</w:t>
      </w:r>
    </w:p>
    <w:p w14:paraId="43AB059A" w14:textId="37CAFB4E" w:rsidR="00F4625B" w:rsidRPr="00DD1163" w:rsidRDefault="006A2CF9" w:rsidP="00093892">
      <w:pPr>
        <w:pStyle w:val="ListParagraph"/>
        <w:numPr>
          <w:ilvl w:val="0"/>
          <w:numId w:val="4"/>
        </w:numPr>
        <w:shd w:val="clear" w:color="auto" w:fill="FFFFFF"/>
        <w:spacing w:after="0" w:line="240" w:lineRule="auto"/>
        <w:rPr>
          <w:rFonts w:asciiTheme="majorHAnsi" w:hAnsiTheme="majorHAnsi" w:cstheme="majorHAnsi"/>
          <w:color w:val="3F3F3F"/>
          <w:szCs w:val="24"/>
        </w:rPr>
      </w:pPr>
      <w:hyperlink r:id="rId19" w:history="1">
        <w:r w:rsidR="00F4625B" w:rsidRPr="005A72C4">
          <w:rPr>
            <w:rFonts w:asciiTheme="majorHAnsi" w:eastAsia="Times New Roman" w:hAnsiTheme="majorHAnsi" w:cstheme="majorHAnsi"/>
            <w:color w:val="1F577A"/>
            <w:szCs w:val="24"/>
            <w:u w:val="single"/>
          </w:rPr>
          <w:t>Face coverings, masks &amp; respirators</w:t>
        </w:r>
      </w:hyperlink>
      <w:r w:rsidR="00F4625B" w:rsidRPr="005A72C4">
        <w:rPr>
          <w:rFonts w:asciiTheme="majorHAnsi" w:hAnsiTheme="majorHAnsi" w:cstheme="majorHAnsi"/>
          <w:color w:val="3F3F3F"/>
          <w:szCs w:val="24"/>
        </w:rPr>
        <w:t> (DIR)- Handout</w:t>
      </w:r>
    </w:p>
    <w:p w14:paraId="1302AD67" w14:textId="0A8A4096" w:rsidR="00F4625B" w:rsidRPr="005A72C4" w:rsidRDefault="006A2CF9" w:rsidP="00093892">
      <w:pPr>
        <w:pStyle w:val="ListParagraph"/>
        <w:numPr>
          <w:ilvl w:val="0"/>
          <w:numId w:val="4"/>
        </w:numPr>
        <w:shd w:val="clear" w:color="auto" w:fill="FFFFFF"/>
        <w:spacing w:after="200" w:line="240" w:lineRule="auto"/>
        <w:rPr>
          <w:rFonts w:asciiTheme="majorHAnsi" w:hAnsiTheme="majorHAnsi" w:cstheme="majorHAnsi"/>
          <w:color w:val="3F3F3F"/>
          <w:szCs w:val="24"/>
        </w:rPr>
      </w:pPr>
      <w:hyperlink r:id="rId20" w:tgtFrame="_blank" w:history="1">
        <w:r w:rsidR="00F4625B" w:rsidRPr="005A72C4">
          <w:rPr>
            <w:rFonts w:asciiTheme="majorHAnsi" w:eastAsia="Times New Roman" w:hAnsiTheme="majorHAnsi" w:cstheme="majorHAnsi"/>
            <w:bCs/>
            <w:color w:val="1F577A"/>
            <w:szCs w:val="24"/>
            <w:u w:val="single"/>
          </w:rPr>
          <w:t>Voluntary use of N95 masks</w:t>
        </w:r>
      </w:hyperlink>
      <w:r w:rsidR="00F4625B" w:rsidRPr="005A72C4">
        <w:rPr>
          <w:rFonts w:asciiTheme="majorHAnsi" w:hAnsiTheme="majorHAnsi" w:cstheme="majorHAnsi"/>
          <w:bCs/>
          <w:color w:val="3F3F3F"/>
          <w:szCs w:val="24"/>
        </w:rPr>
        <w:t> (DIR)- Cal/OSHA</w:t>
      </w:r>
    </w:p>
    <w:p w14:paraId="68C314B1" w14:textId="77493784" w:rsidR="00793648" w:rsidRPr="00F4598E" w:rsidRDefault="00F4598E" w:rsidP="00F4598E">
      <w:pPr>
        <w:pStyle w:val="Heading2"/>
        <w:rPr>
          <w:rFonts w:cstheme="majorHAnsi"/>
          <w:sz w:val="22"/>
        </w:rPr>
      </w:pPr>
      <w:bookmarkStart w:id="29" w:name="_Toc123305304"/>
      <w:r w:rsidRPr="00F4598E">
        <w:rPr>
          <w:rFonts w:cstheme="majorHAnsi"/>
          <w:sz w:val="22"/>
        </w:rPr>
        <w:t>Mega Events</w:t>
      </w:r>
      <w:bookmarkEnd w:id="29"/>
    </w:p>
    <w:p w14:paraId="4EE3CB66" w14:textId="3495F928" w:rsidR="00F4598E" w:rsidRDefault="006A2CF9" w:rsidP="00FC479D">
      <w:pPr>
        <w:pStyle w:val="ListParagraph"/>
        <w:numPr>
          <w:ilvl w:val="0"/>
          <w:numId w:val="23"/>
        </w:numPr>
      </w:pPr>
      <w:hyperlink r:id="rId21" w:history="1">
        <w:r w:rsidR="0035574E" w:rsidRPr="00A01FE8">
          <w:rPr>
            <w:rStyle w:val="Hyperlink"/>
          </w:rPr>
          <w:t>Mega Events</w:t>
        </w:r>
        <w:r w:rsidR="00A01FE8" w:rsidRPr="00A01FE8">
          <w:rPr>
            <w:rStyle w:val="Hyperlink"/>
          </w:rPr>
          <w:t xml:space="preserve">: </w:t>
        </w:r>
        <w:r w:rsidR="0035574E" w:rsidRPr="00A01FE8">
          <w:rPr>
            <w:rStyle w:val="Hyperlink"/>
          </w:rPr>
          <w:t>1,000 + people</w:t>
        </w:r>
      </w:hyperlink>
      <w:r w:rsidR="0035574E">
        <w:t xml:space="preserve">  (CDPH)</w:t>
      </w:r>
    </w:p>
    <w:sectPr w:rsidR="00F4598E" w:rsidSect="00FF7994">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27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06609" w14:textId="77777777" w:rsidR="00F33649" w:rsidRDefault="00F33649" w:rsidP="005D4DE8">
      <w:pPr>
        <w:spacing w:after="0" w:line="240" w:lineRule="auto"/>
      </w:pPr>
      <w:r>
        <w:separator/>
      </w:r>
    </w:p>
  </w:endnote>
  <w:endnote w:type="continuationSeparator" w:id="0">
    <w:p w14:paraId="57AE8D2F" w14:textId="77777777" w:rsidR="00F33649" w:rsidRDefault="00F33649" w:rsidP="005D4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8B404" w14:textId="77777777" w:rsidR="009B548A" w:rsidRDefault="009B54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3D00" w14:textId="5003632B" w:rsidR="0023509E" w:rsidRDefault="0023509E" w:rsidP="005D4DE8">
    <w:pPr>
      <w:pStyle w:val="Footer"/>
      <w:jc w:val="center"/>
    </w:pPr>
    <w:r>
      <w:tab/>
    </w:r>
    <w:r>
      <w:tab/>
    </w:r>
    <w:r>
      <w:fldChar w:fldCharType="begin"/>
    </w:r>
    <w:r>
      <w:instrText xml:space="preserve"> DATE \@ "MMMM d, yyyy" </w:instrText>
    </w:r>
    <w:r>
      <w:fldChar w:fldCharType="separate"/>
    </w:r>
    <w:r w:rsidR="003E0844">
      <w:rPr>
        <w:noProof/>
      </w:rPr>
      <w:t>August 15, 2023</w:t>
    </w:r>
    <w:r>
      <w:fldChar w:fldCharType="end"/>
    </w:r>
  </w:p>
  <w:p w14:paraId="228AF128" w14:textId="7641ADFC" w:rsidR="0023509E" w:rsidRDefault="0023509E" w:rsidP="005D4DE8">
    <w:pPr>
      <w:pStyle w:val="Footer"/>
      <w:jc w:val="center"/>
    </w:pPr>
    <w:r>
      <w:t xml:space="preserve">Page </w:t>
    </w:r>
    <w:r>
      <w:fldChar w:fldCharType="begin"/>
    </w:r>
    <w:r>
      <w:instrText xml:space="preserve"> PAGE  \* Arabic  \* MERGEFORMAT </w:instrText>
    </w:r>
    <w:r>
      <w:fldChar w:fldCharType="separate"/>
    </w:r>
    <w:r w:rsidR="00085624">
      <w:rPr>
        <w:noProof/>
      </w:rPr>
      <w:t>21</w:t>
    </w:r>
    <w:r>
      <w:fldChar w:fldCharType="end"/>
    </w:r>
    <w:r>
      <w:t xml:space="preserve"> of </w:t>
    </w:r>
    <w:fldSimple w:instr=" SECTIONPAGES   \* MERGEFORMAT ">
      <w:r w:rsidR="00000F10">
        <w:rPr>
          <w:noProof/>
        </w:rPr>
        <w:t>18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96E71" w14:textId="77777777" w:rsidR="009B548A" w:rsidRDefault="009B54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E5915" w14:textId="77777777" w:rsidR="00F33649" w:rsidRDefault="00F33649" w:rsidP="005D4DE8">
      <w:pPr>
        <w:spacing w:after="0" w:line="240" w:lineRule="auto"/>
      </w:pPr>
      <w:r>
        <w:separator/>
      </w:r>
    </w:p>
  </w:footnote>
  <w:footnote w:type="continuationSeparator" w:id="0">
    <w:p w14:paraId="5740FA3F" w14:textId="77777777" w:rsidR="00F33649" w:rsidRDefault="00F33649" w:rsidP="005D4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06BB" w14:textId="77777777" w:rsidR="009B548A" w:rsidRDefault="009B54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0C3B" w14:textId="77777777" w:rsidR="0023509E" w:rsidRPr="00F9798D" w:rsidRDefault="0023509E" w:rsidP="005D4DE8">
    <w:pPr>
      <w:pStyle w:val="Title"/>
      <w:rPr>
        <w:color w:val="C00000"/>
        <w:sz w:val="36"/>
      </w:rPr>
    </w:pPr>
    <w:r w:rsidRPr="00F9798D">
      <w:rPr>
        <w:color w:val="C00000"/>
        <w:sz w:val="36"/>
      </w:rPr>
      <w:t>COVID-19 Prevention Program</w:t>
    </w:r>
  </w:p>
  <w:p w14:paraId="56D5FCB6" w14:textId="77777777" w:rsidR="0023509E" w:rsidRPr="005D4DE8" w:rsidRDefault="0023509E" w:rsidP="005D4DE8">
    <w:pPr>
      <w:rPr>
        <w:i/>
        <w:sz w:val="20"/>
      </w:rPr>
    </w:pPr>
    <w:r>
      <w:t xml:space="preserve">An Addendum to the Injury and Illness Prevention Program:  </w:t>
    </w:r>
    <w:r w:rsidRPr="005D4DE8">
      <w:rPr>
        <w:i/>
        <w:sz w:val="20"/>
      </w:rPr>
      <w:t>In accordance with TITLE 8, DIVISION 1, CHAPTER 4, Subchapter 7. General Industry Safety Orders Section 3205, COVID-19 Prevention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7485" w14:textId="77777777" w:rsidR="009B548A" w:rsidRDefault="009B54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93D"/>
    <w:multiLevelType w:val="hybridMultilevel"/>
    <w:tmpl w:val="B6A450DC"/>
    <w:lvl w:ilvl="0" w:tplc="4F62C13A">
      <w:start w:val="1"/>
      <w:numFmt w:val="upperLetter"/>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39334C"/>
    <w:multiLevelType w:val="multilevel"/>
    <w:tmpl w:val="3D00B06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1B66436"/>
    <w:multiLevelType w:val="hybridMultilevel"/>
    <w:tmpl w:val="7A8E2ACA"/>
    <w:lvl w:ilvl="0" w:tplc="D9645658">
      <w:start w:val="1"/>
      <w:numFmt w:val="lowerLetter"/>
      <w:lvlText w:val="(%1)"/>
      <w:lvlJc w:val="left"/>
      <w:pPr>
        <w:ind w:left="414" w:hanging="315"/>
      </w:pPr>
      <w:rPr>
        <w:rFonts w:ascii="Calibri" w:eastAsia="Calibri" w:hAnsi="Calibri" w:cs="Calibri" w:hint="default"/>
        <w:spacing w:val="-1"/>
        <w:w w:val="100"/>
        <w:sz w:val="24"/>
        <w:szCs w:val="24"/>
        <w:u w:val="single" w:color="000000"/>
        <w:lang w:val="en-US" w:eastAsia="en-US" w:bidi="en-US"/>
      </w:rPr>
    </w:lvl>
    <w:lvl w:ilvl="1" w:tplc="D0BE885E">
      <w:start w:val="1"/>
      <w:numFmt w:val="decimal"/>
      <w:lvlText w:val="(%2)"/>
      <w:lvlJc w:val="left"/>
      <w:pPr>
        <w:ind w:left="748" w:hanging="322"/>
      </w:pPr>
      <w:rPr>
        <w:rFonts w:ascii="Calibri" w:eastAsia="Calibri" w:hAnsi="Calibri" w:cs="Calibri" w:hint="default"/>
        <w:spacing w:val="-5"/>
        <w:w w:val="100"/>
        <w:sz w:val="24"/>
        <w:szCs w:val="24"/>
        <w:u w:val="single" w:color="000000"/>
        <w:lang w:val="en-US" w:eastAsia="en-US" w:bidi="en-US"/>
      </w:rPr>
    </w:lvl>
    <w:lvl w:ilvl="2" w:tplc="12269214">
      <w:numFmt w:val="bullet"/>
      <w:lvlText w:val="•"/>
      <w:lvlJc w:val="left"/>
      <w:pPr>
        <w:ind w:left="1720" w:hanging="322"/>
      </w:pPr>
      <w:rPr>
        <w:rFonts w:hint="default"/>
        <w:lang w:val="en-US" w:eastAsia="en-US" w:bidi="en-US"/>
      </w:rPr>
    </w:lvl>
    <w:lvl w:ilvl="3" w:tplc="AADEA9BE">
      <w:numFmt w:val="bullet"/>
      <w:lvlText w:val="•"/>
      <w:lvlJc w:val="left"/>
      <w:pPr>
        <w:ind w:left="2700" w:hanging="322"/>
      </w:pPr>
      <w:rPr>
        <w:rFonts w:hint="default"/>
        <w:lang w:val="en-US" w:eastAsia="en-US" w:bidi="en-US"/>
      </w:rPr>
    </w:lvl>
    <w:lvl w:ilvl="4" w:tplc="848A3FAC">
      <w:numFmt w:val="bullet"/>
      <w:lvlText w:val="•"/>
      <w:lvlJc w:val="left"/>
      <w:pPr>
        <w:ind w:left="3680" w:hanging="322"/>
      </w:pPr>
      <w:rPr>
        <w:rFonts w:hint="default"/>
        <w:lang w:val="en-US" w:eastAsia="en-US" w:bidi="en-US"/>
      </w:rPr>
    </w:lvl>
    <w:lvl w:ilvl="5" w:tplc="1478A546">
      <w:numFmt w:val="bullet"/>
      <w:lvlText w:val="•"/>
      <w:lvlJc w:val="left"/>
      <w:pPr>
        <w:ind w:left="4660" w:hanging="322"/>
      </w:pPr>
      <w:rPr>
        <w:rFonts w:hint="default"/>
        <w:lang w:val="en-US" w:eastAsia="en-US" w:bidi="en-US"/>
      </w:rPr>
    </w:lvl>
    <w:lvl w:ilvl="6" w:tplc="E062988C">
      <w:numFmt w:val="bullet"/>
      <w:lvlText w:val="•"/>
      <w:lvlJc w:val="left"/>
      <w:pPr>
        <w:ind w:left="5640" w:hanging="322"/>
      </w:pPr>
      <w:rPr>
        <w:rFonts w:hint="default"/>
        <w:lang w:val="en-US" w:eastAsia="en-US" w:bidi="en-US"/>
      </w:rPr>
    </w:lvl>
    <w:lvl w:ilvl="7" w:tplc="C11CD5DC">
      <w:numFmt w:val="bullet"/>
      <w:lvlText w:val="•"/>
      <w:lvlJc w:val="left"/>
      <w:pPr>
        <w:ind w:left="6620" w:hanging="322"/>
      </w:pPr>
      <w:rPr>
        <w:rFonts w:hint="default"/>
        <w:lang w:val="en-US" w:eastAsia="en-US" w:bidi="en-US"/>
      </w:rPr>
    </w:lvl>
    <w:lvl w:ilvl="8" w:tplc="FA064980">
      <w:numFmt w:val="bullet"/>
      <w:lvlText w:val="•"/>
      <w:lvlJc w:val="left"/>
      <w:pPr>
        <w:ind w:left="7600" w:hanging="322"/>
      </w:pPr>
      <w:rPr>
        <w:rFonts w:hint="default"/>
        <w:lang w:val="en-US" w:eastAsia="en-US" w:bidi="en-US"/>
      </w:rPr>
    </w:lvl>
  </w:abstractNum>
  <w:abstractNum w:abstractNumId="3" w15:restartNumberingAfterBreak="0">
    <w:nsid w:val="032D0433"/>
    <w:multiLevelType w:val="hybridMultilevel"/>
    <w:tmpl w:val="7ADA9AD2"/>
    <w:lvl w:ilvl="0" w:tplc="D0BE885E">
      <w:start w:val="1"/>
      <w:numFmt w:val="decimal"/>
      <w:lvlText w:val="(%1)"/>
      <w:lvlJc w:val="left"/>
      <w:pPr>
        <w:ind w:left="748" w:hanging="322"/>
      </w:pPr>
      <w:rPr>
        <w:rFonts w:ascii="Calibri" w:eastAsia="Calibri" w:hAnsi="Calibri" w:cs="Calibri" w:hint="default"/>
        <w:spacing w:val="-5"/>
        <w:w w:val="100"/>
        <w:sz w:val="24"/>
        <w:szCs w:val="24"/>
        <w:u w:val="single" w:color="000000"/>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D4912"/>
    <w:multiLevelType w:val="hybridMultilevel"/>
    <w:tmpl w:val="A8241308"/>
    <w:lvl w:ilvl="0" w:tplc="2744DF1C">
      <w:start w:val="10"/>
      <w:numFmt w:val="decimal"/>
      <w:lvlText w:val="(%1)"/>
      <w:lvlJc w:val="left"/>
      <w:pPr>
        <w:ind w:left="840" w:hanging="444"/>
      </w:pPr>
      <w:rPr>
        <w:rFonts w:ascii="Calibri" w:eastAsia="Calibri" w:hAnsi="Calibri" w:cs="Calibri" w:hint="default"/>
        <w:b w:val="0"/>
        <w:bCs w:val="0"/>
        <w:i w:val="0"/>
        <w:iCs w:val="0"/>
        <w:spacing w:val="-1"/>
        <w:w w:val="100"/>
        <w:sz w:val="24"/>
        <w:szCs w:val="24"/>
        <w:u w:val="none"/>
        <w:lang w:val="en-US" w:eastAsia="en-US" w:bidi="ar-SA"/>
      </w:rPr>
    </w:lvl>
    <w:lvl w:ilvl="1" w:tplc="AF468F18">
      <w:numFmt w:val="bullet"/>
      <w:lvlText w:val="•"/>
      <w:lvlJc w:val="left"/>
      <w:pPr>
        <w:ind w:left="1716" w:hanging="444"/>
      </w:pPr>
      <w:rPr>
        <w:rFonts w:hint="default"/>
        <w:lang w:val="en-US" w:eastAsia="en-US" w:bidi="ar-SA"/>
      </w:rPr>
    </w:lvl>
    <w:lvl w:ilvl="2" w:tplc="FF9487AC">
      <w:numFmt w:val="bullet"/>
      <w:lvlText w:val="•"/>
      <w:lvlJc w:val="left"/>
      <w:pPr>
        <w:ind w:left="2592" w:hanging="444"/>
      </w:pPr>
      <w:rPr>
        <w:rFonts w:hint="default"/>
        <w:lang w:val="en-US" w:eastAsia="en-US" w:bidi="ar-SA"/>
      </w:rPr>
    </w:lvl>
    <w:lvl w:ilvl="3" w:tplc="48961EE0">
      <w:numFmt w:val="bullet"/>
      <w:lvlText w:val="•"/>
      <w:lvlJc w:val="left"/>
      <w:pPr>
        <w:ind w:left="3468" w:hanging="444"/>
      </w:pPr>
      <w:rPr>
        <w:rFonts w:hint="default"/>
        <w:lang w:val="en-US" w:eastAsia="en-US" w:bidi="ar-SA"/>
      </w:rPr>
    </w:lvl>
    <w:lvl w:ilvl="4" w:tplc="D3E45A00">
      <w:numFmt w:val="bullet"/>
      <w:lvlText w:val="•"/>
      <w:lvlJc w:val="left"/>
      <w:pPr>
        <w:ind w:left="4344" w:hanging="444"/>
      </w:pPr>
      <w:rPr>
        <w:rFonts w:hint="default"/>
        <w:lang w:val="en-US" w:eastAsia="en-US" w:bidi="ar-SA"/>
      </w:rPr>
    </w:lvl>
    <w:lvl w:ilvl="5" w:tplc="121E4F40">
      <w:numFmt w:val="bullet"/>
      <w:lvlText w:val="•"/>
      <w:lvlJc w:val="left"/>
      <w:pPr>
        <w:ind w:left="5220" w:hanging="444"/>
      </w:pPr>
      <w:rPr>
        <w:rFonts w:hint="default"/>
        <w:lang w:val="en-US" w:eastAsia="en-US" w:bidi="ar-SA"/>
      </w:rPr>
    </w:lvl>
    <w:lvl w:ilvl="6" w:tplc="D44E5FBC">
      <w:numFmt w:val="bullet"/>
      <w:lvlText w:val="•"/>
      <w:lvlJc w:val="left"/>
      <w:pPr>
        <w:ind w:left="6096" w:hanging="444"/>
      </w:pPr>
      <w:rPr>
        <w:rFonts w:hint="default"/>
        <w:lang w:val="en-US" w:eastAsia="en-US" w:bidi="ar-SA"/>
      </w:rPr>
    </w:lvl>
    <w:lvl w:ilvl="7" w:tplc="06460092">
      <w:numFmt w:val="bullet"/>
      <w:lvlText w:val="•"/>
      <w:lvlJc w:val="left"/>
      <w:pPr>
        <w:ind w:left="6972" w:hanging="444"/>
      </w:pPr>
      <w:rPr>
        <w:rFonts w:hint="default"/>
        <w:lang w:val="en-US" w:eastAsia="en-US" w:bidi="ar-SA"/>
      </w:rPr>
    </w:lvl>
    <w:lvl w:ilvl="8" w:tplc="4B067D22">
      <w:numFmt w:val="bullet"/>
      <w:lvlText w:val="•"/>
      <w:lvlJc w:val="left"/>
      <w:pPr>
        <w:ind w:left="7848" w:hanging="444"/>
      </w:pPr>
      <w:rPr>
        <w:rFonts w:hint="default"/>
        <w:lang w:val="en-US" w:eastAsia="en-US" w:bidi="ar-SA"/>
      </w:rPr>
    </w:lvl>
  </w:abstractNum>
  <w:abstractNum w:abstractNumId="5" w15:restartNumberingAfterBreak="0">
    <w:nsid w:val="0A5179AD"/>
    <w:multiLevelType w:val="hybridMultilevel"/>
    <w:tmpl w:val="EA3CA200"/>
    <w:lvl w:ilvl="0" w:tplc="572EFD5A">
      <w:start w:val="1"/>
      <w:numFmt w:val="decimal"/>
      <w:lvlText w:val="(%1)"/>
      <w:lvlJc w:val="left"/>
      <w:pPr>
        <w:ind w:left="720" w:hanging="36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FB70F4"/>
    <w:multiLevelType w:val="hybridMultilevel"/>
    <w:tmpl w:val="21B2F22E"/>
    <w:lvl w:ilvl="0" w:tplc="0CB8355A">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B572B5D"/>
    <w:multiLevelType w:val="hybridMultilevel"/>
    <w:tmpl w:val="7A8E2ACA"/>
    <w:lvl w:ilvl="0" w:tplc="FFFFFFFF">
      <w:start w:val="1"/>
      <w:numFmt w:val="lowerLetter"/>
      <w:lvlText w:val="(%1)"/>
      <w:lvlJc w:val="left"/>
      <w:pPr>
        <w:ind w:left="414" w:hanging="315"/>
      </w:pPr>
      <w:rPr>
        <w:rFonts w:ascii="Calibri" w:eastAsia="Calibri" w:hAnsi="Calibri" w:cs="Calibri" w:hint="default"/>
        <w:spacing w:val="-1"/>
        <w:w w:val="100"/>
        <w:sz w:val="24"/>
        <w:szCs w:val="24"/>
        <w:u w:val="single" w:color="000000"/>
        <w:lang w:val="en-US" w:eastAsia="en-US" w:bidi="en-US"/>
      </w:rPr>
    </w:lvl>
    <w:lvl w:ilvl="1" w:tplc="FFFFFFFF">
      <w:start w:val="1"/>
      <w:numFmt w:val="decimal"/>
      <w:lvlText w:val="(%2)"/>
      <w:lvlJc w:val="left"/>
      <w:pPr>
        <w:ind w:left="748" w:hanging="322"/>
      </w:pPr>
      <w:rPr>
        <w:rFonts w:ascii="Calibri" w:eastAsia="Calibri" w:hAnsi="Calibri" w:cs="Calibri" w:hint="default"/>
        <w:spacing w:val="-5"/>
        <w:w w:val="100"/>
        <w:sz w:val="24"/>
        <w:szCs w:val="24"/>
        <w:u w:val="single" w:color="000000"/>
        <w:lang w:val="en-US" w:eastAsia="en-US" w:bidi="en-US"/>
      </w:rPr>
    </w:lvl>
    <w:lvl w:ilvl="2" w:tplc="FFFFFFFF">
      <w:numFmt w:val="bullet"/>
      <w:lvlText w:val="•"/>
      <w:lvlJc w:val="left"/>
      <w:pPr>
        <w:ind w:left="1720" w:hanging="322"/>
      </w:pPr>
      <w:rPr>
        <w:rFonts w:hint="default"/>
        <w:lang w:val="en-US" w:eastAsia="en-US" w:bidi="en-US"/>
      </w:rPr>
    </w:lvl>
    <w:lvl w:ilvl="3" w:tplc="FFFFFFFF">
      <w:numFmt w:val="bullet"/>
      <w:lvlText w:val="•"/>
      <w:lvlJc w:val="left"/>
      <w:pPr>
        <w:ind w:left="2700" w:hanging="322"/>
      </w:pPr>
      <w:rPr>
        <w:rFonts w:hint="default"/>
        <w:lang w:val="en-US" w:eastAsia="en-US" w:bidi="en-US"/>
      </w:rPr>
    </w:lvl>
    <w:lvl w:ilvl="4" w:tplc="FFFFFFFF">
      <w:numFmt w:val="bullet"/>
      <w:lvlText w:val="•"/>
      <w:lvlJc w:val="left"/>
      <w:pPr>
        <w:ind w:left="3680" w:hanging="322"/>
      </w:pPr>
      <w:rPr>
        <w:rFonts w:hint="default"/>
        <w:lang w:val="en-US" w:eastAsia="en-US" w:bidi="en-US"/>
      </w:rPr>
    </w:lvl>
    <w:lvl w:ilvl="5" w:tplc="FFFFFFFF">
      <w:numFmt w:val="bullet"/>
      <w:lvlText w:val="•"/>
      <w:lvlJc w:val="left"/>
      <w:pPr>
        <w:ind w:left="4660" w:hanging="322"/>
      </w:pPr>
      <w:rPr>
        <w:rFonts w:hint="default"/>
        <w:lang w:val="en-US" w:eastAsia="en-US" w:bidi="en-US"/>
      </w:rPr>
    </w:lvl>
    <w:lvl w:ilvl="6" w:tplc="FFFFFFFF">
      <w:numFmt w:val="bullet"/>
      <w:lvlText w:val="•"/>
      <w:lvlJc w:val="left"/>
      <w:pPr>
        <w:ind w:left="5640" w:hanging="322"/>
      </w:pPr>
      <w:rPr>
        <w:rFonts w:hint="default"/>
        <w:lang w:val="en-US" w:eastAsia="en-US" w:bidi="en-US"/>
      </w:rPr>
    </w:lvl>
    <w:lvl w:ilvl="7" w:tplc="FFFFFFFF">
      <w:numFmt w:val="bullet"/>
      <w:lvlText w:val="•"/>
      <w:lvlJc w:val="left"/>
      <w:pPr>
        <w:ind w:left="6620" w:hanging="322"/>
      </w:pPr>
      <w:rPr>
        <w:rFonts w:hint="default"/>
        <w:lang w:val="en-US" w:eastAsia="en-US" w:bidi="en-US"/>
      </w:rPr>
    </w:lvl>
    <w:lvl w:ilvl="8" w:tplc="FFFFFFFF">
      <w:numFmt w:val="bullet"/>
      <w:lvlText w:val="•"/>
      <w:lvlJc w:val="left"/>
      <w:pPr>
        <w:ind w:left="7600" w:hanging="322"/>
      </w:pPr>
      <w:rPr>
        <w:rFonts w:hint="default"/>
        <w:lang w:val="en-US" w:eastAsia="en-US" w:bidi="en-US"/>
      </w:rPr>
    </w:lvl>
  </w:abstractNum>
  <w:abstractNum w:abstractNumId="8" w15:restartNumberingAfterBreak="0">
    <w:nsid w:val="0C6E1811"/>
    <w:multiLevelType w:val="hybridMultilevel"/>
    <w:tmpl w:val="F3582A3A"/>
    <w:lvl w:ilvl="0" w:tplc="4A786D62">
      <w:start w:val="67"/>
      <w:numFmt w:val="decimal"/>
      <w:lvlText w:val="(%1)"/>
      <w:lvlJc w:val="left"/>
      <w:pPr>
        <w:ind w:left="563" w:hanging="444"/>
      </w:pPr>
      <w:rPr>
        <w:rFonts w:ascii="Calibri" w:eastAsia="Calibri" w:hAnsi="Calibri" w:cs="Calibri" w:hint="default"/>
        <w:b w:val="0"/>
        <w:bCs w:val="0"/>
        <w:i w:val="0"/>
        <w:iCs w:val="0"/>
        <w:spacing w:val="-1"/>
        <w:w w:val="100"/>
        <w:sz w:val="24"/>
        <w:szCs w:val="24"/>
        <w:lang w:val="en-US" w:eastAsia="en-US" w:bidi="ar-SA"/>
      </w:rPr>
    </w:lvl>
    <w:lvl w:ilvl="1" w:tplc="B0D09956">
      <w:start w:val="1"/>
      <w:numFmt w:val="upperLetter"/>
      <w:lvlText w:val="(%2)"/>
      <w:lvlJc w:val="left"/>
      <w:pPr>
        <w:ind w:left="1020" w:hanging="339"/>
      </w:pPr>
      <w:rPr>
        <w:rFonts w:hint="default"/>
        <w:spacing w:val="-1"/>
        <w:w w:val="100"/>
        <w:lang w:val="en-US" w:eastAsia="en-US" w:bidi="ar-SA"/>
      </w:rPr>
    </w:lvl>
    <w:lvl w:ilvl="2" w:tplc="1EDAE7F6">
      <w:start w:val="1"/>
      <w:numFmt w:val="decimal"/>
      <w:lvlText w:val="%3."/>
      <w:lvlJc w:val="left"/>
      <w:pPr>
        <w:ind w:left="1221" w:hanging="238"/>
      </w:pPr>
      <w:rPr>
        <w:rFonts w:ascii="Calibri" w:eastAsia="Calibri" w:hAnsi="Calibri" w:cs="Calibri" w:hint="default"/>
        <w:b w:val="0"/>
        <w:bCs w:val="0"/>
        <w:i w:val="0"/>
        <w:iCs w:val="0"/>
        <w:w w:val="100"/>
        <w:sz w:val="24"/>
        <w:szCs w:val="24"/>
        <w:lang w:val="en-US" w:eastAsia="en-US" w:bidi="ar-SA"/>
      </w:rPr>
    </w:lvl>
    <w:lvl w:ilvl="3" w:tplc="76DE9D40">
      <w:numFmt w:val="bullet"/>
      <w:lvlText w:val="•"/>
      <w:lvlJc w:val="left"/>
      <w:pPr>
        <w:ind w:left="2267" w:hanging="238"/>
      </w:pPr>
      <w:rPr>
        <w:rFonts w:hint="default"/>
        <w:lang w:val="en-US" w:eastAsia="en-US" w:bidi="ar-SA"/>
      </w:rPr>
    </w:lvl>
    <w:lvl w:ilvl="4" w:tplc="36E2F858">
      <w:numFmt w:val="bullet"/>
      <w:lvlText w:val="•"/>
      <w:lvlJc w:val="left"/>
      <w:pPr>
        <w:ind w:left="3315" w:hanging="238"/>
      </w:pPr>
      <w:rPr>
        <w:rFonts w:hint="default"/>
        <w:lang w:val="en-US" w:eastAsia="en-US" w:bidi="ar-SA"/>
      </w:rPr>
    </w:lvl>
    <w:lvl w:ilvl="5" w:tplc="DEDE7CC2">
      <w:numFmt w:val="bullet"/>
      <w:lvlText w:val="•"/>
      <w:lvlJc w:val="left"/>
      <w:pPr>
        <w:ind w:left="4362" w:hanging="238"/>
      </w:pPr>
      <w:rPr>
        <w:rFonts w:hint="default"/>
        <w:lang w:val="en-US" w:eastAsia="en-US" w:bidi="ar-SA"/>
      </w:rPr>
    </w:lvl>
    <w:lvl w:ilvl="6" w:tplc="94B8BCC4">
      <w:numFmt w:val="bullet"/>
      <w:lvlText w:val="•"/>
      <w:lvlJc w:val="left"/>
      <w:pPr>
        <w:ind w:left="5410" w:hanging="238"/>
      </w:pPr>
      <w:rPr>
        <w:rFonts w:hint="default"/>
        <w:lang w:val="en-US" w:eastAsia="en-US" w:bidi="ar-SA"/>
      </w:rPr>
    </w:lvl>
    <w:lvl w:ilvl="7" w:tplc="36E2D834">
      <w:numFmt w:val="bullet"/>
      <w:lvlText w:val="•"/>
      <w:lvlJc w:val="left"/>
      <w:pPr>
        <w:ind w:left="6457" w:hanging="238"/>
      </w:pPr>
      <w:rPr>
        <w:rFonts w:hint="default"/>
        <w:lang w:val="en-US" w:eastAsia="en-US" w:bidi="ar-SA"/>
      </w:rPr>
    </w:lvl>
    <w:lvl w:ilvl="8" w:tplc="C24681C4">
      <w:numFmt w:val="bullet"/>
      <w:lvlText w:val="•"/>
      <w:lvlJc w:val="left"/>
      <w:pPr>
        <w:ind w:left="7505" w:hanging="238"/>
      </w:pPr>
      <w:rPr>
        <w:rFonts w:hint="default"/>
        <w:lang w:val="en-US" w:eastAsia="en-US" w:bidi="ar-SA"/>
      </w:rPr>
    </w:lvl>
  </w:abstractNum>
  <w:abstractNum w:abstractNumId="9" w15:restartNumberingAfterBreak="0">
    <w:nsid w:val="0E6B4A37"/>
    <w:multiLevelType w:val="multilevel"/>
    <w:tmpl w:val="3D00B068"/>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0" w15:restartNumberingAfterBreak="0">
    <w:nsid w:val="139F6F24"/>
    <w:multiLevelType w:val="hybridMultilevel"/>
    <w:tmpl w:val="E3B410DA"/>
    <w:lvl w:ilvl="0" w:tplc="653C17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C4A47"/>
    <w:multiLevelType w:val="hybridMultilevel"/>
    <w:tmpl w:val="7DEC30CA"/>
    <w:lvl w:ilvl="0" w:tplc="0A56FBB0">
      <w:start w:val="4"/>
      <w:numFmt w:val="decimal"/>
      <w:lvlText w:val="(%1)"/>
      <w:lvlJc w:val="left"/>
      <w:pPr>
        <w:ind w:left="768" w:hanging="360"/>
      </w:pPr>
      <w:rPr>
        <w:rFonts w:hint="default"/>
      </w:rPr>
    </w:lvl>
    <w:lvl w:ilvl="1" w:tplc="13BC5030">
      <w:start w:val="1"/>
      <w:numFmt w:val="lowerLetter"/>
      <w:lvlText w:val="%2."/>
      <w:lvlJc w:val="left"/>
      <w:pPr>
        <w:ind w:left="1488" w:hanging="360"/>
      </w:pPr>
      <w:rPr>
        <w:rFonts w:asciiTheme="minorHAnsi" w:eastAsiaTheme="minorEastAsia" w:hAnsiTheme="minorHAnsi" w:cstheme="minorBidi"/>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2" w15:restartNumberingAfterBreak="0">
    <w:nsid w:val="1F1E0848"/>
    <w:multiLevelType w:val="hybridMultilevel"/>
    <w:tmpl w:val="CCEE7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C321EA"/>
    <w:multiLevelType w:val="hybridMultilevel"/>
    <w:tmpl w:val="FD10E82A"/>
    <w:lvl w:ilvl="0" w:tplc="D53850C4">
      <w:start w:val="11"/>
      <w:numFmt w:val="lowerLetter"/>
      <w:lvlText w:val="(%1)"/>
      <w:lvlJc w:val="left"/>
      <w:pPr>
        <w:ind w:left="360" w:hanging="360"/>
      </w:pPr>
      <w:rPr>
        <w:rFonts w:asciiTheme="majorHAnsi" w:eastAsiaTheme="majorEastAsia" w:hAnsiTheme="majorHAnsi" w:cstheme="majorBidi" w:hint="default"/>
        <w:color w:val="2E74B5" w:themeColor="accent1" w:themeShade="BF"/>
        <w:sz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06757AE"/>
    <w:multiLevelType w:val="hybridMultilevel"/>
    <w:tmpl w:val="08E0C500"/>
    <w:lvl w:ilvl="0" w:tplc="45BA4526">
      <w:start w:val="1"/>
      <w:numFmt w:val="decimal"/>
      <w:lvlText w:val="(%1)"/>
      <w:lvlJc w:val="left"/>
      <w:pPr>
        <w:ind w:left="731" w:hanging="322"/>
      </w:pPr>
      <w:rPr>
        <w:rFonts w:ascii="Calibri" w:eastAsia="Calibri" w:hAnsi="Calibri" w:cs="Calibri" w:hint="default"/>
        <w:spacing w:val="-1"/>
        <w:w w:val="100"/>
        <w:sz w:val="24"/>
        <w:szCs w:val="24"/>
        <w:u w:val="single" w:color="000000"/>
        <w:lang w:val="en-US" w:eastAsia="en-US" w:bidi="en-US"/>
      </w:rPr>
    </w:lvl>
    <w:lvl w:ilvl="1" w:tplc="154EA388">
      <w:numFmt w:val="bullet"/>
      <w:lvlText w:val="•"/>
      <w:lvlJc w:val="left"/>
      <w:pPr>
        <w:ind w:left="1622" w:hanging="322"/>
      </w:pPr>
      <w:rPr>
        <w:rFonts w:hint="default"/>
        <w:lang w:val="en-US" w:eastAsia="en-US" w:bidi="en-US"/>
      </w:rPr>
    </w:lvl>
    <w:lvl w:ilvl="2" w:tplc="23E2DF62">
      <w:numFmt w:val="bullet"/>
      <w:lvlText w:val="•"/>
      <w:lvlJc w:val="left"/>
      <w:pPr>
        <w:ind w:left="2504" w:hanging="322"/>
      </w:pPr>
      <w:rPr>
        <w:rFonts w:hint="default"/>
        <w:lang w:val="en-US" w:eastAsia="en-US" w:bidi="en-US"/>
      </w:rPr>
    </w:lvl>
    <w:lvl w:ilvl="3" w:tplc="50CE7394">
      <w:numFmt w:val="bullet"/>
      <w:lvlText w:val="•"/>
      <w:lvlJc w:val="left"/>
      <w:pPr>
        <w:ind w:left="3386" w:hanging="322"/>
      </w:pPr>
      <w:rPr>
        <w:rFonts w:hint="default"/>
        <w:lang w:val="en-US" w:eastAsia="en-US" w:bidi="en-US"/>
      </w:rPr>
    </w:lvl>
    <w:lvl w:ilvl="4" w:tplc="577E1202">
      <w:numFmt w:val="bullet"/>
      <w:lvlText w:val="•"/>
      <w:lvlJc w:val="left"/>
      <w:pPr>
        <w:ind w:left="4268" w:hanging="322"/>
      </w:pPr>
      <w:rPr>
        <w:rFonts w:hint="default"/>
        <w:lang w:val="en-US" w:eastAsia="en-US" w:bidi="en-US"/>
      </w:rPr>
    </w:lvl>
    <w:lvl w:ilvl="5" w:tplc="437C7D4E">
      <w:numFmt w:val="bullet"/>
      <w:lvlText w:val="•"/>
      <w:lvlJc w:val="left"/>
      <w:pPr>
        <w:ind w:left="5150" w:hanging="322"/>
      </w:pPr>
      <w:rPr>
        <w:rFonts w:hint="default"/>
        <w:lang w:val="en-US" w:eastAsia="en-US" w:bidi="en-US"/>
      </w:rPr>
    </w:lvl>
    <w:lvl w:ilvl="6" w:tplc="B8D685C2">
      <w:numFmt w:val="bullet"/>
      <w:lvlText w:val="•"/>
      <w:lvlJc w:val="left"/>
      <w:pPr>
        <w:ind w:left="6032" w:hanging="322"/>
      </w:pPr>
      <w:rPr>
        <w:rFonts w:hint="default"/>
        <w:lang w:val="en-US" w:eastAsia="en-US" w:bidi="en-US"/>
      </w:rPr>
    </w:lvl>
    <w:lvl w:ilvl="7" w:tplc="C3307D48">
      <w:numFmt w:val="bullet"/>
      <w:lvlText w:val="•"/>
      <w:lvlJc w:val="left"/>
      <w:pPr>
        <w:ind w:left="6914" w:hanging="322"/>
      </w:pPr>
      <w:rPr>
        <w:rFonts w:hint="default"/>
        <w:lang w:val="en-US" w:eastAsia="en-US" w:bidi="en-US"/>
      </w:rPr>
    </w:lvl>
    <w:lvl w:ilvl="8" w:tplc="B03EC0FC">
      <w:numFmt w:val="bullet"/>
      <w:lvlText w:val="•"/>
      <w:lvlJc w:val="left"/>
      <w:pPr>
        <w:ind w:left="7796" w:hanging="322"/>
      </w:pPr>
      <w:rPr>
        <w:rFonts w:hint="default"/>
        <w:lang w:val="en-US" w:eastAsia="en-US" w:bidi="en-US"/>
      </w:rPr>
    </w:lvl>
  </w:abstractNum>
  <w:abstractNum w:abstractNumId="15" w15:restartNumberingAfterBreak="0">
    <w:nsid w:val="209B24BC"/>
    <w:multiLevelType w:val="hybridMultilevel"/>
    <w:tmpl w:val="0AA013B6"/>
    <w:lvl w:ilvl="0" w:tplc="81AC43D6">
      <w:start w:val="1"/>
      <w:numFmt w:val="lowerLetter"/>
      <w:lvlText w:val="(%1)"/>
      <w:lvlJc w:val="left"/>
      <w:pPr>
        <w:ind w:left="434" w:hanging="315"/>
        <w:jc w:val="right"/>
      </w:pPr>
      <w:rPr>
        <w:rFonts w:hint="default"/>
        <w:spacing w:val="-1"/>
        <w:w w:val="100"/>
        <w:lang w:val="en-US" w:eastAsia="en-US" w:bidi="ar-SA"/>
      </w:rPr>
    </w:lvl>
    <w:lvl w:ilvl="1" w:tplc="D214EC9A">
      <w:start w:val="1"/>
      <w:numFmt w:val="decimal"/>
      <w:lvlText w:val="(%2)"/>
      <w:lvlJc w:val="left"/>
      <w:pPr>
        <w:ind w:left="768" w:hanging="322"/>
      </w:pPr>
      <w:rPr>
        <w:rFonts w:hint="default"/>
        <w:spacing w:val="-1"/>
        <w:w w:val="100"/>
        <w:lang w:val="en-US" w:eastAsia="en-US" w:bidi="ar-SA"/>
      </w:rPr>
    </w:lvl>
    <w:lvl w:ilvl="2" w:tplc="625A935C">
      <w:start w:val="1"/>
      <w:numFmt w:val="upperLetter"/>
      <w:lvlText w:val="(%3)"/>
      <w:lvlJc w:val="left"/>
      <w:pPr>
        <w:ind w:left="1056" w:hanging="322"/>
      </w:pPr>
      <w:rPr>
        <w:rFonts w:hint="default"/>
        <w:spacing w:val="-1"/>
        <w:w w:val="100"/>
        <w:lang w:val="en-US" w:eastAsia="en-US" w:bidi="ar-SA"/>
      </w:rPr>
    </w:lvl>
    <w:lvl w:ilvl="3" w:tplc="C7A0DA40">
      <w:numFmt w:val="bullet"/>
      <w:lvlText w:val="•"/>
      <w:lvlJc w:val="left"/>
      <w:pPr>
        <w:ind w:left="1060" w:hanging="322"/>
      </w:pPr>
      <w:rPr>
        <w:rFonts w:hint="default"/>
        <w:lang w:val="en-US" w:eastAsia="en-US" w:bidi="ar-SA"/>
      </w:rPr>
    </w:lvl>
    <w:lvl w:ilvl="4" w:tplc="821AAD0A">
      <w:numFmt w:val="bullet"/>
      <w:lvlText w:val="•"/>
      <w:lvlJc w:val="left"/>
      <w:pPr>
        <w:ind w:left="1120" w:hanging="322"/>
      </w:pPr>
      <w:rPr>
        <w:rFonts w:hint="default"/>
        <w:lang w:val="en-US" w:eastAsia="en-US" w:bidi="ar-SA"/>
      </w:rPr>
    </w:lvl>
    <w:lvl w:ilvl="5" w:tplc="C930D61E">
      <w:numFmt w:val="bullet"/>
      <w:lvlText w:val="•"/>
      <w:lvlJc w:val="left"/>
      <w:pPr>
        <w:ind w:left="2533" w:hanging="322"/>
      </w:pPr>
      <w:rPr>
        <w:rFonts w:hint="default"/>
        <w:lang w:val="en-US" w:eastAsia="en-US" w:bidi="ar-SA"/>
      </w:rPr>
    </w:lvl>
    <w:lvl w:ilvl="6" w:tplc="E3722112">
      <w:numFmt w:val="bullet"/>
      <w:lvlText w:val="•"/>
      <w:lvlJc w:val="left"/>
      <w:pPr>
        <w:ind w:left="3946" w:hanging="322"/>
      </w:pPr>
      <w:rPr>
        <w:rFonts w:hint="default"/>
        <w:lang w:val="en-US" w:eastAsia="en-US" w:bidi="ar-SA"/>
      </w:rPr>
    </w:lvl>
    <w:lvl w:ilvl="7" w:tplc="3ACE71CE">
      <w:numFmt w:val="bullet"/>
      <w:lvlText w:val="•"/>
      <w:lvlJc w:val="left"/>
      <w:pPr>
        <w:ind w:left="5360" w:hanging="322"/>
      </w:pPr>
      <w:rPr>
        <w:rFonts w:hint="default"/>
        <w:lang w:val="en-US" w:eastAsia="en-US" w:bidi="ar-SA"/>
      </w:rPr>
    </w:lvl>
    <w:lvl w:ilvl="8" w:tplc="89C84EF2">
      <w:numFmt w:val="bullet"/>
      <w:lvlText w:val="•"/>
      <w:lvlJc w:val="left"/>
      <w:pPr>
        <w:ind w:left="6773" w:hanging="322"/>
      </w:pPr>
      <w:rPr>
        <w:rFonts w:hint="default"/>
        <w:lang w:val="en-US" w:eastAsia="en-US" w:bidi="ar-SA"/>
      </w:rPr>
    </w:lvl>
  </w:abstractNum>
  <w:abstractNum w:abstractNumId="16" w15:restartNumberingAfterBreak="0">
    <w:nsid w:val="20D969D5"/>
    <w:multiLevelType w:val="hybridMultilevel"/>
    <w:tmpl w:val="1130DD42"/>
    <w:lvl w:ilvl="0" w:tplc="B7C484C8">
      <w:start w:val="1"/>
      <w:numFmt w:val="upperLetter"/>
      <w:lvlText w:val="(%1)"/>
      <w:lvlJc w:val="left"/>
      <w:pPr>
        <w:ind w:left="720" w:hanging="360"/>
      </w:pPr>
      <w:rPr>
        <w:rFonts w:ascii="Calibri" w:eastAsia="Calibri" w:hAnsi="Calibri" w:cs="Calibri" w:hint="default"/>
        <w:b w:val="0"/>
        <w:bCs w:val="0"/>
        <w:i w:val="0"/>
        <w:iCs w:val="0"/>
        <w:color w:val="auto"/>
        <w:spacing w:val="-1"/>
        <w:w w:val="100"/>
        <w:sz w:val="24"/>
        <w:szCs w:val="24"/>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C47666"/>
    <w:multiLevelType w:val="hybridMultilevel"/>
    <w:tmpl w:val="005E69F4"/>
    <w:lvl w:ilvl="0" w:tplc="2946BE76">
      <w:start w:val="1"/>
      <w:numFmt w:val="decimal"/>
      <w:lvlText w:val="(%1)"/>
      <w:lvlJc w:val="left"/>
      <w:pPr>
        <w:ind w:left="748" w:hanging="322"/>
      </w:pPr>
      <w:rPr>
        <w:rFonts w:ascii="Calibri" w:eastAsia="Calibri" w:hAnsi="Calibri" w:cs="Calibri" w:hint="default"/>
        <w:spacing w:val="-1"/>
        <w:w w:val="100"/>
        <w:sz w:val="24"/>
        <w:szCs w:val="24"/>
        <w:u w:val="single" w:color="000000"/>
        <w:lang w:val="en-US" w:eastAsia="en-US" w:bidi="en-US"/>
      </w:rPr>
    </w:lvl>
    <w:lvl w:ilvl="1" w:tplc="37D07D6A">
      <w:start w:val="1"/>
      <w:numFmt w:val="upperLetter"/>
      <w:lvlText w:val="(%2)"/>
      <w:lvlJc w:val="left"/>
      <w:pPr>
        <w:ind w:left="1036" w:hanging="339"/>
      </w:pPr>
      <w:rPr>
        <w:rFonts w:ascii="Calibri" w:eastAsia="Calibri" w:hAnsi="Calibri" w:cs="Calibri" w:hint="default"/>
        <w:spacing w:val="-1"/>
        <w:w w:val="100"/>
        <w:sz w:val="24"/>
        <w:szCs w:val="24"/>
        <w:u w:val="single" w:color="000000"/>
        <w:lang w:val="en-US" w:eastAsia="en-US" w:bidi="en-US"/>
      </w:rPr>
    </w:lvl>
    <w:lvl w:ilvl="2" w:tplc="C3AA0D74">
      <w:numFmt w:val="bullet"/>
      <w:lvlText w:val="•"/>
      <w:lvlJc w:val="left"/>
      <w:pPr>
        <w:ind w:left="1986" w:hanging="339"/>
      </w:pPr>
      <w:rPr>
        <w:rFonts w:hint="default"/>
        <w:lang w:val="en-US" w:eastAsia="en-US" w:bidi="en-US"/>
      </w:rPr>
    </w:lvl>
    <w:lvl w:ilvl="3" w:tplc="97CABC66">
      <w:numFmt w:val="bullet"/>
      <w:lvlText w:val="•"/>
      <w:lvlJc w:val="left"/>
      <w:pPr>
        <w:ind w:left="2933" w:hanging="339"/>
      </w:pPr>
      <w:rPr>
        <w:rFonts w:hint="default"/>
        <w:lang w:val="en-US" w:eastAsia="en-US" w:bidi="en-US"/>
      </w:rPr>
    </w:lvl>
    <w:lvl w:ilvl="4" w:tplc="149C1C1A">
      <w:numFmt w:val="bullet"/>
      <w:lvlText w:val="•"/>
      <w:lvlJc w:val="left"/>
      <w:pPr>
        <w:ind w:left="3880" w:hanging="339"/>
      </w:pPr>
      <w:rPr>
        <w:rFonts w:hint="default"/>
        <w:lang w:val="en-US" w:eastAsia="en-US" w:bidi="en-US"/>
      </w:rPr>
    </w:lvl>
    <w:lvl w:ilvl="5" w:tplc="6ADAC6B2">
      <w:numFmt w:val="bullet"/>
      <w:lvlText w:val="•"/>
      <w:lvlJc w:val="left"/>
      <w:pPr>
        <w:ind w:left="4826" w:hanging="339"/>
      </w:pPr>
      <w:rPr>
        <w:rFonts w:hint="default"/>
        <w:lang w:val="en-US" w:eastAsia="en-US" w:bidi="en-US"/>
      </w:rPr>
    </w:lvl>
    <w:lvl w:ilvl="6" w:tplc="4238F234">
      <w:numFmt w:val="bullet"/>
      <w:lvlText w:val="•"/>
      <w:lvlJc w:val="left"/>
      <w:pPr>
        <w:ind w:left="5773" w:hanging="339"/>
      </w:pPr>
      <w:rPr>
        <w:rFonts w:hint="default"/>
        <w:lang w:val="en-US" w:eastAsia="en-US" w:bidi="en-US"/>
      </w:rPr>
    </w:lvl>
    <w:lvl w:ilvl="7" w:tplc="48F2CE78">
      <w:numFmt w:val="bullet"/>
      <w:lvlText w:val="•"/>
      <w:lvlJc w:val="left"/>
      <w:pPr>
        <w:ind w:left="6720" w:hanging="339"/>
      </w:pPr>
      <w:rPr>
        <w:rFonts w:hint="default"/>
        <w:lang w:val="en-US" w:eastAsia="en-US" w:bidi="en-US"/>
      </w:rPr>
    </w:lvl>
    <w:lvl w:ilvl="8" w:tplc="614E7E3E">
      <w:numFmt w:val="bullet"/>
      <w:lvlText w:val="•"/>
      <w:lvlJc w:val="left"/>
      <w:pPr>
        <w:ind w:left="7666" w:hanging="339"/>
      </w:pPr>
      <w:rPr>
        <w:rFonts w:hint="default"/>
        <w:lang w:val="en-US" w:eastAsia="en-US" w:bidi="en-US"/>
      </w:rPr>
    </w:lvl>
  </w:abstractNum>
  <w:abstractNum w:abstractNumId="18" w15:restartNumberingAfterBreak="0">
    <w:nsid w:val="2B4A5E53"/>
    <w:multiLevelType w:val="hybridMultilevel"/>
    <w:tmpl w:val="E0363966"/>
    <w:lvl w:ilvl="0" w:tplc="8BD865AC">
      <w:start w:val="1"/>
      <w:numFmt w:val="decimal"/>
      <w:lvlText w:val="(%1)"/>
      <w:lvlJc w:val="left"/>
      <w:pPr>
        <w:ind w:left="731" w:hanging="322"/>
      </w:pPr>
      <w:rPr>
        <w:rFonts w:ascii="Calibri" w:eastAsia="Calibri" w:hAnsi="Calibri" w:cs="Calibri" w:hint="default"/>
        <w:spacing w:val="-1"/>
        <w:w w:val="100"/>
        <w:sz w:val="24"/>
        <w:szCs w:val="24"/>
        <w:u w:val="single" w:color="000000"/>
        <w:lang w:val="en-US" w:eastAsia="en-US" w:bidi="en-US"/>
      </w:rPr>
    </w:lvl>
    <w:lvl w:ilvl="1" w:tplc="09381482">
      <w:start w:val="1"/>
      <w:numFmt w:val="upperLetter"/>
      <w:lvlText w:val="(%2)"/>
      <w:lvlJc w:val="left"/>
      <w:pPr>
        <w:ind w:left="1014" w:hanging="339"/>
      </w:pPr>
      <w:rPr>
        <w:rFonts w:ascii="Calibri" w:eastAsia="Calibri" w:hAnsi="Calibri" w:cs="Calibri" w:hint="default"/>
        <w:spacing w:val="-1"/>
        <w:w w:val="100"/>
        <w:sz w:val="24"/>
        <w:szCs w:val="24"/>
        <w:u w:val="single" w:color="000000"/>
        <w:lang w:val="en-US" w:eastAsia="en-US" w:bidi="en-US"/>
      </w:rPr>
    </w:lvl>
    <w:lvl w:ilvl="2" w:tplc="3FC0F9F6">
      <w:numFmt w:val="bullet"/>
      <w:lvlText w:val="•"/>
      <w:lvlJc w:val="left"/>
      <w:pPr>
        <w:ind w:left="1968" w:hanging="339"/>
      </w:pPr>
      <w:rPr>
        <w:rFonts w:hint="default"/>
        <w:lang w:val="en-US" w:eastAsia="en-US" w:bidi="en-US"/>
      </w:rPr>
    </w:lvl>
    <w:lvl w:ilvl="3" w:tplc="08B4494E">
      <w:numFmt w:val="bullet"/>
      <w:lvlText w:val="•"/>
      <w:lvlJc w:val="left"/>
      <w:pPr>
        <w:ind w:left="2917" w:hanging="339"/>
      </w:pPr>
      <w:rPr>
        <w:rFonts w:hint="default"/>
        <w:lang w:val="en-US" w:eastAsia="en-US" w:bidi="en-US"/>
      </w:rPr>
    </w:lvl>
    <w:lvl w:ilvl="4" w:tplc="CBBECE08">
      <w:numFmt w:val="bullet"/>
      <w:lvlText w:val="•"/>
      <w:lvlJc w:val="left"/>
      <w:pPr>
        <w:ind w:left="3866" w:hanging="339"/>
      </w:pPr>
      <w:rPr>
        <w:rFonts w:hint="default"/>
        <w:lang w:val="en-US" w:eastAsia="en-US" w:bidi="en-US"/>
      </w:rPr>
    </w:lvl>
    <w:lvl w:ilvl="5" w:tplc="B1022E2C">
      <w:numFmt w:val="bullet"/>
      <w:lvlText w:val="•"/>
      <w:lvlJc w:val="left"/>
      <w:pPr>
        <w:ind w:left="4815" w:hanging="339"/>
      </w:pPr>
      <w:rPr>
        <w:rFonts w:hint="default"/>
        <w:lang w:val="en-US" w:eastAsia="en-US" w:bidi="en-US"/>
      </w:rPr>
    </w:lvl>
    <w:lvl w:ilvl="6" w:tplc="C88068FE">
      <w:numFmt w:val="bullet"/>
      <w:lvlText w:val="•"/>
      <w:lvlJc w:val="left"/>
      <w:pPr>
        <w:ind w:left="5764" w:hanging="339"/>
      </w:pPr>
      <w:rPr>
        <w:rFonts w:hint="default"/>
        <w:lang w:val="en-US" w:eastAsia="en-US" w:bidi="en-US"/>
      </w:rPr>
    </w:lvl>
    <w:lvl w:ilvl="7" w:tplc="5100C8F4">
      <w:numFmt w:val="bullet"/>
      <w:lvlText w:val="•"/>
      <w:lvlJc w:val="left"/>
      <w:pPr>
        <w:ind w:left="6713" w:hanging="339"/>
      </w:pPr>
      <w:rPr>
        <w:rFonts w:hint="default"/>
        <w:lang w:val="en-US" w:eastAsia="en-US" w:bidi="en-US"/>
      </w:rPr>
    </w:lvl>
    <w:lvl w:ilvl="8" w:tplc="C2FE0EA6">
      <w:numFmt w:val="bullet"/>
      <w:lvlText w:val="•"/>
      <w:lvlJc w:val="left"/>
      <w:pPr>
        <w:ind w:left="7662" w:hanging="339"/>
      </w:pPr>
      <w:rPr>
        <w:rFonts w:hint="default"/>
        <w:lang w:val="en-US" w:eastAsia="en-US" w:bidi="en-US"/>
      </w:rPr>
    </w:lvl>
  </w:abstractNum>
  <w:abstractNum w:abstractNumId="19" w15:restartNumberingAfterBreak="0">
    <w:nsid w:val="2D3333C2"/>
    <w:multiLevelType w:val="hybridMultilevel"/>
    <w:tmpl w:val="303616BA"/>
    <w:lvl w:ilvl="0" w:tplc="5F4657F8">
      <w:start w:val="7"/>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B0090F"/>
    <w:multiLevelType w:val="hybridMultilevel"/>
    <w:tmpl w:val="82C07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01633A"/>
    <w:multiLevelType w:val="hybridMultilevel"/>
    <w:tmpl w:val="07F47F96"/>
    <w:lvl w:ilvl="0" w:tplc="CCEC2F0A">
      <w:start w:val="1"/>
      <w:numFmt w:val="decimal"/>
      <w:lvlText w:val="(%1)"/>
      <w:lvlJc w:val="left"/>
      <w:pPr>
        <w:ind w:left="720" w:hanging="360"/>
      </w:pPr>
      <w:rPr>
        <w:rFonts w:hint="default"/>
        <w:sz w:val="24"/>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24D4A"/>
    <w:multiLevelType w:val="hybridMultilevel"/>
    <w:tmpl w:val="C3F87812"/>
    <w:lvl w:ilvl="0" w:tplc="EB7A5B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65D5BD5"/>
    <w:multiLevelType w:val="multilevel"/>
    <w:tmpl w:val="3A3804C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4" w15:restartNumberingAfterBreak="0">
    <w:nsid w:val="37DD6936"/>
    <w:multiLevelType w:val="hybridMultilevel"/>
    <w:tmpl w:val="00D67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F293D"/>
    <w:multiLevelType w:val="hybridMultilevel"/>
    <w:tmpl w:val="80C4424E"/>
    <w:lvl w:ilvl="0" w:tplc="FB14B36A">
      <w:start w:val="2"/>
      <w:numFmt w:val="lowerLetter"/>
      <w:lvlText w:val="(%1)"/>
      <w:lvlJc w:val="left"/>
      <w:pPr>
        <w:ind w:left="460" w:hanging="327"/>
      </w:pPr>
      <w:rPr>
        <w:rFonts w:ascii="Calibri" w:eastAsia="Calibri" w:hAnsi="Calibri" w:cs="Calibri" w:hint="default"/>
        <w:spacing w:val="-3"/>
        <w:w w:val="100"/>
        <w:sz w:val="24"/>
        <w:szCs w:val="24"/>
        <w:u w:val="single" w:color="000000"/>
        <w:lang w:val="en-US" w:eastAsia="en-US" w:bidi="en-US"/>
      </w:rPr>
    </w:lvl>
    <w:lvl w:ilvl="1" w:tplc="97B693E0">
      <w:start w:val="1"/>
      <w:numFmt w:val="upperLetter"/>
      <w:lvlText w:val="(%2)"/>
      <w:lvlJc w:val="left"/>
      <w:pPr>
        <w:ind w:left="1000" w:hanging="339"/>
      </w:pPr>
      <w:rPr>
        <w:rFonts w:ascii="Calibri" w:eastAsia="Calibri" w:hAnsi="Calibri" w:cs="Calibri" w:hint="default"/>
        <w:spacing w:val="-1"/>
        <w:w w:val="100"/>
        <w:sz w:val="24"/>
        <w:szCs w:val="24"/>
        <w:u w:val="single" w:color="000000"/>
        <w:lang w:val="en-US" w:eastAsia="en-US" w:bidi="en-US"/>
      </w:rPr>
    </w:lvl>
    <w:lvl w:ilvl="2" w:tplc="A3429C7E">
      <w:numFmt w:val="bullet"/>
      <w:lvlText w:val="•"/>
      <w:lvlJc w:val="left"/>
      <w:pPr>
        <w:ind w:left="1951" w:hanging="339"/>
      </w:pPr>
      <w:rPr>
        <w:rFonts w:hint="default"/>
        <w:lang w:val="en-US" w:eastAsia="en-US" w:bidi="en-US"/>
      </w:rPr>
    </w:lvl>
    <w:lvl w:ilvl="3" w:tplc="360E0AD6">
      <w:numFmt w:val="bullet"/>
      <w:lvlText w:val="•"/>
      <w:lvlJc w:val="left"/>
      <w:pPr>
        <w:ind w:left="2902" w:hanging="339"/>
      </w:pPr>
      <w:rPr>
        <w:rFonts w:hint="default"/>
        <w:lang w:val="en-US" w:eastAsia="en-US" w:bidi="en-US"/>
      </w:rPr>
    </w:lvl>
    <w:lvl w:ilvl="4" w:tplc="386CFC14">
      <w:numFmt w:val="bullet"/>
      <w:lvlText w:val="•"/>
      <w:lvlJc w:val="left"/>
      <w:pPr>
        <w:ind w:left="3853" w:hanging="339"/>
      </w:pPr>
      <w:rPr>
        <w:rFonts w:hint="default"/>
        <w:lang w:val="en-US" w:eastAsia="en-US" w:bidi="en-US"/>
      </w:rPr>
    </w:lvl>
    <w:lvl w:ilvl="5" w:tplc="2C0AE146">
      <w:numFmt w:val="bullet"/>
      <w:lvlText w:val="•"/>
      <w:lvlJc w:val="left"/>
      <w:pPr>
        <w:ind w:left="4804" w:hanging="339"/>
      </w:pPr>
      <w:rPr>
        <w:rFonts w:hint="default"/>
        <w:lang w:val="en-US" w:eastAsia="en-US" w:bidi="en-US"/>
      </w:rPr>
    </w:lvl>
    <w:lvl w:ilvl="6" w:tplc="FAE4981A">
      <w:numFmt w:val="bullet"/>
      <w:lvlText w:val="•"/>
      <w:lvlJc w:val="left"/>
      <w:pPr>
        <w:ind w:left="5755" w:hanging="339"/>
      </w:pPr>
      <w:rPr>
        <w:rFonts w:hint="default"/>
        <w:lang w:val="en-US" w:eastAsia="en-US" w:bidi="en-US"/>
      </w:rPr>
    </w:lvl>
    <w:lvl w:ilvl="7" w:tplc="A6D0041A">
      <w:numFmt w:val="bullet"/>
      <w:lvlText w:val="•"/>
      <w:lvlJc w:val="left"/>
      <w:pPr>
        <w:ind w:left="6706" w:hanging="339"/>
      </w:pPr>
      <w:rPr>
        <w:rFonts w:hint="default"/>
        <w:lang w:val="en-US" w:eastAsia="en-US" w:bidi="en-US"/>
      </w:rPr>
    </w:lvl>
    <w:lvl w:ilvl="8" w:tplc="BA248AF2">
      <w:numFmt w:val="bullet"/>
      <w:lvlText w:val="•"/>
      <w:lvlJc w:val="left"/>
      <w:pPr>
        <w:ind w:left="7657" w:hanging="339"/>
      </w:pPr>
      <w:rPr>
        <w:rFonts w:hint="default"/>
        <w:lang w:val="en-US" w:eastAsia="en-US" w:bidi="en-US"/>
      </w:rPr>
    </w:lvl>
  </w:abstractNum>
  <w:abstractNum w:abstractNumId="26" w15:restartNumberingAfterBreak="0">
    <w:nsid w:val="3AEA6EB0"/>
    <w:multiLevelType w:val="hybridMultilevel"/>
    <w:tmpl w:val="60A05AE0"/>
    <w:lvl w:ilvl="0" w:tplc="CBD8D034">
      <w:start w:val="1"/>
      <w:numFmt w:val="upperLetter"/>
      <w:lvlText w:val="(%1)"/>
      <w:lvlJc w:val="left"/>
      <w:pPr>
        <w:ind w:left="1091" w:hanging="339"/>
      </w:pPr>
      <w:rPr>
        <w:rFonts w:ascii="Calibri" w:eastAsia="Calibri" w:hAnsi="Calibri" w:cs="Calibri" w:hint="default"/>
        <w:spacing w:val="-1"/>
        <w:w w:val="100"/>
        <w:sz w:val="24"/>
        <w:szCs w:val="24"/>
        <w:u w:val="single" w:color="000000"/>
        <w:lang w:val="en-US" w:eastAsia="en-US" w:bidi="en-US"/>
      </w:rPr>
    </w:lvl>
    <w:lvl w:ilvl="1" w:tplc="DEE47E62">
      <w:numFmt w:val="bullet"/>
      <w:lvlText w:val="•"/>
      <w:lvlJc w:val="left"/>
      <w:pPr>
        <w:ind w:left="1946" w:hanging="339"/>
      </w:pPr>
      <w:rPr>
        <w:rFonts w:hint="default"/>
        <w:lang w:val="en-US" w:eastAsia="en-US" w:bidi="en-US"/>
      </w:rPr>
    </w:lvl>
    <w:lvl w:ilvl="2" w:tplc="0408FC48">
      <w:numFmt w:val="bullet"/>
      <w:lvlText w:val="•"/>
      <w:lvlJc w:val="left"/>
      <w:pPr>
        <w:ind w:left="2792" w:hanging="339"/>
      </w:pPr>
      <w:rPr>
        <w:rFonts w:hint="default"/>
        <w:lang w:val="en-US" w:eastAsia="en-US" w:bidi="en-US"/>
      </w:rPr>
    </w:lvl>
    <w:lvl w:ilvl="3" w:tplc="03A6385E">
      <w:numFmt w:val="bullet"/>
      <w:lvlText w:val="•"/>
      <w:lvlJc w:val="left"/>
      <w:pPr>
        <w:ind w:left="3638" w:hanging="339"/>
      </w:pPr>
      <w:rPr>
        <w:rFonts w:hint="default"/>
        <w:lang w:val="en-US" w:eastAsia="en-US" w:bidi="en-US"/>
      </w:rPr>
    </w:lvl>
    <w:lvl w:ilvl="4" w:tplc="BAEED4D8">
      <w:numFmt w:val="bullet"/>
      <w:lvlText w:val="•"/>
      <w:lvlJc w:val="left"/>
      <w:pPr>
        <w:ind w:left="4484" w:hanging="339"/>
      </w:pPr>
      <w:rPr>
        <w:rFonts w:hint="default"/>
        <w:lang w:val="en-US" w:eastAsia="en-US" w:bidi="en-US"/>
      </w:rPr>
    </w:lvl>
    <w:lvl w:ilvl="5" w:tplc="FC7A7B22">
      <w:numFmt w:val="bullet"/>
      <w:lvlText w:val="•"/>
      <w:lvlJc w:val="left"/>
      <w:pPr>
        <w:ind w:left="5330" w:hanging="339"/>
      </w:pPr>
      <w:rPr>
        <w:rFonts w:hint="default"/>
        <w:lang w:val="en-US" w:eastAsia="en-US" w:bidi="en-US"/>
      </w:rPr>
    </w:lvl>
    <w:lvl w:ilvl="6" w:tplc="611E569A">
      <w:numFmt w:val="bullet"/>
      <w:lvlText w:val="•"/>
      <w:lvlJc w:val="left"/>
      <w:pPr>
        <w:ind w:left="6176" w:hanging="339"/>
      </w:pPr>
      <w:rPr>
        <w:rFonts w:hint="default"/>
        <w:lang w:val="en-US" w:eastAsia="en-US" w:bidi="en-US"/>
      </w:rPr>
    </w:lvl>
    <w:lvl w:ilvl="7" w:tplc="C786EF64">
      <w:numFmt w:val="bullet"/>
      <w:lvlText w:val="•"/>
      <w:lvlJc w:val="left"/>
      <w:pPr>
        <w:ind w:left="7022" w:hanging="339"/>
      </w:pPr>
      <w:rPr>
        <w:rFonts w:hint="default"/>
        <w:lang w:val="en-US" w:eastAsia="en-US" w:bidi="en-US"/>
      </w:rPr>
    </w:lvl>
    <w:lvl w:ilvl="8" w:tplc="82DCB4BA">
      <w:numFmt w:val="bullet"/>
      <w:lvlText w:val="•"/>
      <w:lvlJc w:val="left"/>
      <w:pPr>
        <w:ind w:left="7868" w:hanging="339"/>
      </w:pPr>
      <w:rPr>
        <w:rFonts w:hint="default"/>
        <w:lang w:val="en-US" w:eastAsia="en-US" w:bidi="en-US"/>
      </w:rPr>
    </w:lvl>
  </w:abstractNum>
  <w:abstractNum w:abstractNumId="27" w15:restartNumberingAfterBreak="0">
    <w:nsid w:val="3B7A790F"/>
    <w:multiLevelType w:val="hybridMultilevel"/>
    <w:tmpl w:val="CFEABC18"/>
    <w:lvl w:ilvl="0" w:tplc="7F6A8556">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8" w15:restartNumberingAfterBreak="0">
    <w:nsid w:val="3DAF27BC"/>
    <w:multiLevelType w:val="hybridMultilevel"/>
    <w:tmpl w:val="2B7E06B6"/>
    <w:lvl w:ilvl="0" w:tplc="E1A05A2E">
      <w:start w:val="1"/>
      <w:numFmt w:val="decimal"/>
      <w:lvlText w:val="(%1)"/>
      <w:lvlJc w:val="left"/>
      <w:pPr>
        <w:ind w:left="997" w:hanging="322"/>
        <w:jc w:val="right"/>
      </w:pPr>
      <w:rPr>
        <w:rFonts w:ascii="Calibri" w:eastAsia="Calibri" w:hAnsi="Calibri" w:cs="Calibri" w:hint="default"/>
        <w:spacing w:val="-1"/>
        <w:w w:val="100"/>
        <w:sz w:val="24"/>
        <w:szCs w:val="24"/>
        <w:u w:val="single" w:color="000000"/>
        <w:lang w:val="en-US" w:eastAsia="en-US" w:bidi="en-US"/>
      </w:rPr>
    </w:lvl>
    <w:lvl w:ilvl="1" w:tplc="1BAE5A28">
      <w:numFmt w:val="bullet"/>
      <w:lvlText w:val="•"/>
      <w:lvlJc w:val="left"/>
      <w:pPr>
        <w:ind w:left="1856" w:hanging="322"/>
      </w:pPr>
      <w:rPr>
        <w:rFonts w:hint="default"/>
        <w:lang w:val="en-US" w:eastAsia="en-US" w:bidi="en-US"/>
      </w:rPr>
    </w:lvl>
    <w:lvl w:ilvl="2" w:tplc="09D6DA1E">
      <w:numFmt w:val="bullet"/>
      <w:lvlText w:val="•"/>
      <w:lvlJc w:val="left"/>
      <w:pPr>
        <w:ind w:left="2712" w:hanging="322"/>
      </w:pPr>
      <w:rPr>
        <w:rFonts w:hint="default"/>
        <w:lang w:val="en-US" w:eastAsia="en-US" w:bidi="en-US"/>
      </w:rPr>
    </w:lvl>
    <w:lvl w:ilvl="3" w:tplc="5D1C6BAC">
      <w:numFmt w:val="bullet"/>
      <w:lvlText w:val="•"/>
      <w:lvlJc w:val="left"/>
      <w:pPr>
        <w:ind w:left="3568" w:hanging="322"/>
      </w:pPr>
      <w:rPr>
        <w:rFonts w:hint="default"/>
        <w:lang w:val="en-US" w:eastAsia="en-US" w:bidi="en-US"/>
      </w:rPr>
    </w:lvl>
    <w:lvl w:ilvl="4" w:tplc="FE465AC4">
      <w:numFmt w:val="bullet"/>
      <w:lvlText w:val="•"/>
      <w:lvlJc w:val="left"/>
      <w:pPr>
        <w:ind w:left="4424" w:hanging="322"/>
      </w:pPr>
      <w:rPr>
        <w:rFonts w:hint="default"/>
        <w:lang w:val="en-US" w:eastAsia="en-US" w:bidi="en-US"/>
      </w:rPr>
    </w:lvl>
    <w:lvl w:ilvl="5" w:tplc="8AE8844E">
      <w:numFmt w:val="bullet"/>
      <w:lvlText w:val="•"/>
      <w:lvlJc w:val="left"/>
      <w:pPr>
        <w:ind w:left="5280" w:hanging="322"/>
      </w:pPr>
      <w:rPr>
        <w:rFonts w:hint="default"/>
        <w:lang w:val="en-US" w:eastAsia="en-US" w:bidi="en-US"/>
      </w:rPr>
    </w:lvl>
    <w:lvl w:ilvl="6" w:tplc="13061864">
      <w:numFmt w:val="bullet"/>
      <w:lvlText w:val="•"/>
      <w:lvlJc w:val="left"/>
      <w:pPr>
        <w:ind w:left="6136" w:hanging="322"/>
      </w:pPr>
      <w:rPr>
        <w:rFonts w:hint="default"/>
        <w:lang w:val="en-US" w:eastAsia="en-US" w:bidi="en-US"/>
      </w:rPr>
    </w:lvl>
    <w:lvl w:ilvl="7" w:tplc="37704F6A">
      <w:numFmt w:val="bullet"/>
      <w:lvlText w:val="•"/>
      <w:lvlJc w:val="left"/>
      <w:pPr>
        <w:ind w:left="6992" w:hanging="322"/>
      </w:pPr>
      <w:rPr>
        <w:rFonts w:hint="default"/>
        <w:lang w:val="en-US" w:eastAsia="en-US" w:bidi="en-US"/>
      </w:rPr>
    </w:lvl>
    <w:lvl w:ilvl="8" w:tplc="F5DC98CA">
      <w:numFmt w:val="bullet"/>
      <w:lvlText w:val="•"/>
      <w:lvlJc w:val="left"/>
      <w:pPr>
        <w:ind w:left="7848" w:hanging="322"/>
      </w:pPr>
      <w:rPr>
        <w:rFonts w:hint="default"/>
        <w:lang w:val="en-US" w:eastAsia="en-US" w:bidi="en-US"/>
      </w:rPr>
    </w:lvl>
  </w:abstractNum>
  <w:abstractNum w:abstractNumId="29" w15:restartNumberingAfterBreak="0">
    <w:nsid w:val="40956850"/>
    <w:multiLevelType w:val="hybridMultilevel"/>
    <w:tmpl w:val="78F48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483752"/>
    <w:multiLevelType w:val="hybridMultilevel"/>
    <w:tmpl w:val="B8621400"/>
    <w:lvl w:ilvl="0" w:tplc="8F367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5436B62"/>
    <w:multiLevelType w:val="hybridMultilevel"/>
    <w:tmpl w:val="9DE85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46521C"/>
    <w:multiLevelType w:val="hybridMultilevel"/>
    <w:tmpl w:val="708C2A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A73F8C"/>
    <w:multiLevelType w:val="hybridMultilevel"/>
    <w:tmpl w:val="5D0603F8"/>
    <w:lvl w:ilvl="0" w:tplc="A2843C10">
      <w:start w:val="1"/>
      <w:numFmt w:val="upperLetter"/>
      <w:lvlText w:val="(%1)"/>
      <w:lvlJc w:val="left"/>
      <w:pPr>
        <w:ind w:left="1020" w:hanging="339"/>
      </w:pPr>
      <w:rPr>
        <w:rFonts w:ascii="Calibri" w:eastAsia="Calibri" w:hAnsi="Calibri" w:cs="Calibri" w:hint="default"/>
        <w:b w:val="0"/>
        <w:bCs w:val="0"/>
        <w:i w:val="0"/>
        <w:iCs w:val="0"/>
        <w:spacing w:val="-1"/>
        <w:w w:val="100"/>
        <w:sz w:val="24"/>
        <w:szCs w:val="24"/>
        <w:lang w:val="en-US" w:eastAsia="en-US" w:bidi="ar-SA"/>
      </w:rPr>
    </w:lvl>
    <w:lvl w:ilvl="1" w:tplc="C56EA390">
      <w:numFmt w:val="bullet"/>
      <w:lvlText w:val="•"/>
      <w:lvlJc w:val="left"/>
      <w:pPr>
        <w:ind w:left="1878" w:hanging="339"/>
      </w:pPr>
      <w:rPr>
        <w:rFonts w:hint="default"/>
        <w:lang w:val="en-US" w:eastAsia="en-US" w:bidi="ar-SA"/>
      </w:rPr>
    </w:lvl>
    <w:lvl w:ilvl="2" w:tplc="59DE265A">
      <w:numFmt w:val="bullet"/>
      <w:lvlText w:val="•"/>
      <w:lvlJc w:val="left"/>
      <w:pPr>
        <w:ind w:left="2736" w:hanging="339"/>
      </w:pPr>
      <w:rPr>
        <w:rFonts w:hint="default"/>
        <w:lang w:val="en-US" w:eastAsia="en-US" w:bidi="ar-SA"/>
      </w:rPr>
    </w:lvl>
    <w:lvl w:ilvl="3" w:tplc="AC941718">
      <w:numFmt w:val="bullet"/>
      <w:lvlText w:val="•"/>
      <w:lvlJc w:val="left"/>
      <w:pPr>
        <w:ind w:left="3594" w:hanging="339"/>
      </w:pPr>
      <w:rPr>
        <w:rFonts w:hint="default"/>
        <w:lang w:val="en-US" w:eastAsia="en-US" w:bidi="ar-SA"/>
      </w:rPr>
    </w:lvl>
    <w:lvl w:ilvl="4" w:tplc="3E5CB2C6">
      <w:numFmt w:val="bullet"/>
      <w:lvlText w:val="•"/>
      <w:lvlJc w:val="left"/>
      <w:pPr>
        <w:ind w:left="4452" w:hanging="339"/>
      </w:pPr>
      <w:rPr>
        <w:rFonts w:hint="default"/>
        <w:lang w:val="en-US" w:eastAsia="en-US" w:bidi="ar-SA"/>
      </w:rPr>
    </w:lvl>
    <w:lvl w:ilvl="5" w:tplc="DEBEA4B2">
      <w:numFmt w:val="bullet"/>
      <w:lvlText w:val="•"/>
      <w:lvlJc w:val="left"/>
      <w:pPr>
        <w:ind w:left="5310" w:hanging="339"/>
      </w:pPr>
      <w:rPr>
        <w:rFonts w:hint="default"/>
        <w:lang w:val="en-US" w:eastAsia="en-US" w:bidi="ar-SA"/>
      </w:rPr>
    </w:lvl>
    <w:lvl w:ilvl="6" w:tplc="F0629198">
      <w:numFmt w:val="bullet"/>
      <w:lvlText w:val="•"/>
      <w:lvlJc w:val="left"/>
      <w:pPr>
        <w:ind w:left="6168" w:hanging="339"/>
      </w:pPr>
      <w:rPr>
        <w:rFonts w:hint="default"/>
        <w:lang w:val="en-US" w:eastAsia="en-US" w:bidi="ar-SA"/>
      </w:rPr>
    </w:lvl>
    <w:lvl w:ilvl="7" w:tplc="E45E9AE8">
      <w:numFmt w:val="bullet"/>
      <w:lvlText w:val="•"/>
      <w:lvlJc w:val="left"/>
      <w:pPr>
        <w:ind w:left="7026" w:hanging="339"/>
      </w:pPr>
      <w:rPr>
        <w:rFonts w:hint="default"/>
        <w:lang w:val="en-US" w:eastAsia="en-US" w:bidi="ar-SA"/>
      </w:rPr>
    </w:lvl>
    <w:lvl w:ilvl="8" w:tplc="22BAB3E6">
      <w:numFmt w:val="bullet"/>
      <w:lvlText w:val="•"/>
      <w:lvlJc w:val="left"/>
      <w:pPr>
        <w:ind w:left="7884" w:hanging="339"/>
      </w:pPr>
      <w:rPr>
        <w:rFonts w:hint="default"/>
        <w:lang w:val="en-US" w:eastAsia="en-US" w:bidi="ar-SA"/>
      </w:rPr>
    </w:lvl>
  </w:abstractNum>
  <w:abstractNum w:abstractNumId="34" w15:restartNumberingAfterBreak="0">
    <w:nsid w:val="4C510695"/>
    <w:multiLevelType w:val="hybridMultilevel"/>
    <w:tmpl w:val="480A2D8C"/>
    <w:lvl w:ilvl="0" w:tplc="B2FAB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EB161A"/>
    <w:multiLevelType w:val="hybridMultilevel"/>
    <w:tmpl w:val="1452DD3C"/>
    <w:lvl w:ilvl="0" w:tplc="E420420A">
      <w:start w:val="5"/>
      <w:numFmt w:val="decimal"/>
      <w:lvlText w:val="(%1)"/>
      <w:lvlJc w:val="left"/>
      <w:pPr>
        <w:ind w:left="731" w:hanging="322"/>
      </w:pPr>
      <w:rPr>
        <w:rFonts w:ascii="Calibri" w:eastAsia="Calibri" w:hAnsi="Calibri" w:cs="Calibri" w:hint="default"/>
        <w:spacing w:val="-3"/>
        <w:w w:val="100"/>
        <w:sz w:val="24"/>
        <w:szCs w:val="24"/>
        <w:u w:val="single" w:color="000000"/>
        <w:lang w:val="en-US" w:eastAsia="en-US" w:bidi="en-US"/>
      </w:rPr>
    </w:lvl>
    <w:lvl w:ilvl="1" w:tplc="D42E991A">
      <w:start w:val="1"/>
      <w:numFmt w:val="upperLetter"/>
      <w:lvlText w:val="(%2)"/>
      <w:lvlJc w:val="left"/>
      <w:pPr>
        <w:ind w:left="1036" w:hanging="339"/>
      </w:pPr>
      <w:rPr>
        <w:rFonts w:ascii="Calibri" w:eastAsia="Calibri" w:hAnsi="Calibri" w:cs="Calibri" w:hint="default"/>
        <w:spacing w:val="-1"/>
        <w:w w:val="100"/>
        <w:sz w:val="24"/>
        <w:szCs w:val="24"/>
        <w:u w:val="single" w:color="000000"/>
        <w:lang w:val="en-US" w:eastAsia="en-US" w:bidi="en-US"/>
      </w:rPr>
    </w:lvl>
    <w:lvl w:ilvl="2" w:tplc="2ACEA256">
      <w:start w:val="1"/>
      <w:numFmt w:val="decimal"/>
      <w:lvlText w:val="%3."/>
      <w:lvlJc w:val="left"/>
      <w:pPr>
        <w:ind w:left="1180" w:hanging="238"/>
      </w:pPr>
      <w:rPr>
        <w:rFonts w:ascii="Calibri" w:eastAsia="Calibri" w:hAnsi="Calibri" w:cs="Calibri" w:hint="default"/>
        <w:w w:val="100"/>
        <w:sz w:val="24"/>
        <w:szCs w:val="24"/>
        <w:u w:val="single" w:color="000000"/>
        <w:lang w:val="en-US" w:eastAsia="en-US" w:bidi="en-US"/>
      </w:rPr>
    </w:lvl>
    <w:lvl w:ilvl="3" w:tplc="451E17E4">
      <w:numFmt w:val="bullet"/>
      <w:lvlText w:val="•"/>
      <w:lvlJc w:val="left"/>
      <w:pPr>
        <w:ind w:left="2227" w:hanging="238"/>
      </w:pPr>
      <w:rPr>
        <w:rFonts w:hint="default"/>
        <w:lang w:val="en-US" w:eastAsia="en-US" w:bidi="en-US"/>
      </w:rPr>
    </w:lvl>
    <w:lvl w:ilvl="4" w:tplc="F796B94C">
      <w:numFmt w:val="bullet"/>
      <w:lvlText w:val="•"/>
      <w:lvlJc w:val="left"/>
      <w:pPr>
        <w:ind w:left="3275" w:hanging="238"/>
      </w:pPr>
      <w:rPr>
        <w:rFonts w:hint="default"/>
        <w:lang w:val="en-US" w:eastAsia="en-US" w:bidi="en-US"/>
      </w:rPr>
    </w:lvl>
    <w:lvl w:ilvl="5" w:tplc="14E03E1C">
      <w:numFmt w:val="bullet"/>
      <w:lvlText w:val="•"/>
      <w:lvlJc w:val="left"/>
      <w:pPr>
        <w:ind w:left="4322" w:hanging="238"/>
      </w:pPr>
      <w:rPr>
        <w:rFonts w:hint="default"/>
        <w:lang w:val="en-US" w:eastAsia="en-US" w:bidi="en-US"/>
      </w:rPr>
    </w:lvl>
    <w:lvl w:ilvl="6" w:tplc="2C66D47E">
      <w:numFmt w:val="bullet"/>
      <w:lvlText w:val="•"/>
      <w:lvlJc w:val="left"/>
      <w:pPr>
        <w:ind w:left="5370" w:hanging="238"/>
      </w:pPr>
      <w:rPr>
        <w:rFonts w:hint="default"/>
        <w:lang w:val="en-US" w:eastAsia="en-US" w:bidi="en-US"/>
      </w:rPr>
    </w:lvl>
    <w:lvl w:ilvl="7" w:tplc="A13CE900">
      <w:numFmt w:val="bullet"/>
      <w:lvlText w:val="•"/>
      <w:lvlJc w:val="left"/>
      <w:pPr>
        <w:ind w:left="6417" w:hanging="238"/>
      </w:pPr>
      <w:rPr>
        <w:rFonts w:hint="default"/>
        <w:lang w:val="en-US" w:eastAsia="en-US" w:bidi="en-US"/>
      </w:rPr>
    </w:lvl>
    <w:lvl w:ilvl="8" w:tplc="56AA4128">
      <w:numFmt w:val="bullet"/>
      <w:lvlText w:val="•"/>
      <w:lvlJc w:val="left"/>
      <w:pPr>
        <w:ind w:left="7465" w:hanging="238"/>
      </w:pPr>
      <w:rPr>
        <w:rFonts w:hint="default"/>
        <w:lang w:val="en-US" w:eastAsia="en-US" w:bidi="en-US"/>
      </w:rPr>
    </w:lvl>
  </w:abstractNum>
  <w:abstractNum w:abstractNumId="36" w15:restartNumberingAfterBreak="0">
    <w:nsid w:val="561F3D37"/>
    <w:multiLevelType w:val="hybridMultilevel"/>
    <w:tmpl w:val="36CC7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5A197B"/>
    <w:multiLevelType w:val="hybridMultilevel"/>
    <w:tmpl w:val="1B9C78B0"/>
    <w:lvl w:ilvl="0" w:tplc="1A2EBFF4">
      <w:start w:val="1"/>
      <w:numFmt w:val="bullet"/>
      <w:lvlText w:val=""/>
      <w:lvlJc w:val="left"/>
      <w:pPr>
        <w:ind w:left="500" w:hanging="360"/>
      </w:pPr>
      <w:rPr>
        <w:rFonts w:ascii="Symbol" w:hAnsi="Symbol" w:hint="default"/>
        <w:color w:val="auto"/>
        <w:w w:val="100"/>
        <w:lang w:val="en-US" w:eastAsia="en-US" w:bidi="ar-SA"/>
      </w:rPr>
    </w:lvl>
    <w:lvl w:ilvl="1" w:tplc="EB3C1992">
      <w:numFmt w:val="bullet"/>
      <w:lvlText w:val="○"/>
      <w:lvlJc w:val="left"/>
      <w:pPr>
        <w:ind w:left="831" w:hanging="360"/>
      </w:pPr>
      <w:rPr>
        <w:rFonts w:hint="default"/>
        <w:w w:val="100"/>
        <w:lang w:val="en-US" w:eastAsia="en-US" w:bidi="ar-SA"/>
      </w:rPr>
    </w:lvl>
    <w:lvl w:ilvl="2" w:tplc="75CA4920">
      <w:numFmt w:val="bullet"/>
      <w:lvlText w:val="■"/>
      <w:lvlJc w:val="left"/>
      <w:pPr>
        <w:ind w:left="1220" w:hanging="360"/>
      </w:pPr>
      <w:rPr>
        <w:rFonts w:hint="default"/>
        <w:w w:val="100"/>
        <w:lang w:val="en-US" w:eastAsia="en-US" w:bidi="ar-SA"/>
      </w:rPr>
    </w:lvl>
    <w:lvl w:ilvl="3" w:tplc="E1505E52">
      <w:numFmt w:val="bullet"/>
      <w:lvlText w:val="•"/>
      <w:lvlJc w:val="left"/>
      <w:pPr>
        <w:ind w:left="1220" w:hanging="360"/>
      </w:pPr>
      <w:rPr>
        <w:rFonts w:hint="default"/>
        <w:lang w:val="en-US" w:eastAsia="en-US" w:bidi="ar-SA"/>
      </w:rPr>
    </w:lvl>
    <w:lvl w:ilvl="4" w:tplc="036A5DAE">
      <w:numFmt w:val="bullet"/>
      <w:lvlText w:val="•"/>
      <w:lvlJc w:val="left"/>
      <w:pPr>
        <w:ind w:left="3245" w:hanging="360"/>
      </w:pPr>
      <w:rPr>
        <w:rFonts w:hint="default"/>
        <w:lang w:val="en-US" w:eastAsia="en-US" w:bidi="ar-SA"/>
      </w:rPr>
    </w:lvl>
    <w:lvl w:ilvl="5" w:tplc="6D56D860">
      <w:numFmt w:val="bullet"/>
      <w:lvlText w:val="•"/>
      <w:lvlJc w:val="left"/>
      <w:pPr>
        <w:ind w:left="5271" w:hanging="360"/>
      </w:pPr>
      <w:rPr>
        <w:rFonts w:hint="default"/>
        <w:lang w:val="en-US" w:eastAsia="en-US" w:bidi="ar-SA"/>
      </w:rPr>
    </w:lvl>
    <w:lvl w:ilvl="6" w:tplc="8604E3F2">
      <w:numFmt w:val="bullet"/>
      <w:lvlText w:val="•"/>
      <w:lvlJc w:val="left"/>
      <w:pPr>
        <w:ind w:left="7297" w:hanging="360"/>
      </w:pPr>
      <w:rPr>
        <w:rFonts w:hint="default"/>
        <w:lang w:val="en-US" w:eastAsia="en-US" w:bidi="ar-SA"/>
      </w:rPr>
    </w:lvl>
    <w:lvl w:ilvl="7" w:tplc="54B03E8E">
      <w:numFmt w:val="bullet"/>
      <w:lvlText w:val="•"/>
      <w:lvlJc w:val="left"/>
      <w:pPr>
        <w:ind w:left="9322" w:hanging="360"/>
      </w:pPr>
      <w:rPr>
        <w:rFonts w:hint="default"/>
        <w:lang w:val="en-US" w:eastAsia="en-US" w:bidi="ar-SA"/>
      </w:rPr>
    </w:lvl>
    <w:lvl w:ilvl="8" w:tplc="5D586BF8">
      <w:numFmt w:val="bullet"/>
      <w:lvlText w:val="•"/>
      <w:lvlJc w:val="left"/>
      <w:pPr>
        <w:ind w:left="11348" w:hanging="360"/>
      </w:pPr>
      <w:rPr>
        <w:rFonts w:hint="default"/>
        <w:lang w:val="en-US" w:eastAsia="en-US" w:bidi="ar-SA"/>
      </w:rPr>
    </w:lvl>
  </w:abstractNum>
  <w:abstractNum w:abstractNumId="38" w15:restartNumberingAfterBreak="0">
    <w:nsid w:val="5F63154E"/>
    <w:multiLevelType w:val="hybridMultilevel"/>
    <w:tmpl w:val="CED2DD3C"/>
    <w:lvl w:ilvl="0" w:tplc="ADD43B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AA35F0"/>
    <w:multiLevelType w:val="hybridMultilevel"/>
    <w:tmpl w:val="FD042D40"/>
    <w:lvl w:ilvl="0" w:tplc="4F62C13A">
      <w:start w:val="1"/>
      <w:numFmt w:val="upperLetter"/>
      <w:lvlText w:val="(%1)"/>
      <w:lvlJc w:val="left"/>
      <w:pPr>
        <w:ind w:left="720" w:hanging="360"/>
      </w:pPr>
      <w:rPr>
        <w:rFonts w:ascii="Calibri" w:eastAsia="Calibri" w:hAnsi="Calibri" w:cs="Calibri" w:hint="default"/>
        <w:b w:val="0"/>
        <w:bCs w:val="0"/>
        <w:i w:val="0"/>
        <w:iCs w:val="0"/>
        <w:spacing w:val="-1"/>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587C5C"/>
    <w:multiLevelType w:val="hybridMultilevel"/>
    <w:tmpl w:val="E372152E"/>
    <w:lvl w:ilvl="0" w:tplc="BE8ECE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943D53"/>
    <w:multiLevelType w:val="hybridMultilevel"/>
    <w:tmpl w:val="F0F226CA"/>
    <w:lvl w:ilvl="0" w:tplc="1C6C9D36">
      <w:start w:val="32"/>
      <w:numFmt w:val="decimal"/>
      <w:lvlText w:val="(%1)"/>
      <w:lvlJc w:val="left"/>
      <w:pPr>
        <w:ind w:left="852" w:hanging="444"/>
      </w:pPr>
      <w:rPr>
        <w:rFonts w:ascii="Calibri" w:eastAsia="Calibri" w:hAnsi="Calibri" w:cs="Calibri" w:hint="default"/>
        <w:b w:val="0"/>
        <w:bCs w:val="0"/>
        <w:i w:val="0"/>
        <w:iCs w:val="0"/>
        <w:spacing w:val="-1"/>
        <w:w w:val="100"/>
        <w:sz w:val="24"/>
        <w:szCs w:val="24"/>
        <w:lang w:val="en-US" w:eastAsia="en-US" w:bidi="ar-SA"/>
      </w:rPr>
    </w:lvl>
    <w:lvl w:ilvl="1" w:tplc="79FACA40">
      <w:start w:val="1"/>
      <w:numFmt w:val="upperLetter"/>
      <w:lvlText w:val="(%2)"/>
      <w:lvlJc w:val="left"/>
      <w:pPr>
        <w:ind w:left="944" w:hanging="285"/>
      </w:pPr>
      <w:rPr>
        <w:rFonts w:ascii="Calibri" w:eastAsia="Calibri" w:hAnsi="Calibri" w:cs="Calibri" w:hint="default"/>
        <w:b w:val="0"/>
        <w:bCs w:val="0"/>
        <w:i w:val="0"/>
        <w:iCs w:val="0"/>
        <w:spacing w:val="-1"/>
        <w:w w:val="100"/>
        <w:sz w:val="22"/>
        <w:szCs w:val="22"/>
        <w:u w:val="none"/>
        <w:lang w:val="en-US" w:eastAsia="en-US" w:bidi="ar-SA"/>
      </w:rPr>
    </w:lvl>
    <w:lvl w:ilvl="2" w:tplc="32BC9C2E">
      <w:numFmt w:val="bullet"/>
      <w:lvlText w:val="•"/>
      <w:lvlJc w:val="left"/>
      <w:pPr>
        <w:ind w:left="940" w:hanging="285"/>
      </w:pPr>
      <w:rPr>
        <w:rFonts w:hint="default"/>
        <w:lang w:val="en-US" w:eastAsia="en-US" w:bidi="ar-SA"/>
      </w:rPr>
    </w:lvl>
    <w:lvl w:ilvl="3" w:tplc="FCDAF46E">
      <w:numFmt w:val="bullet"/>
      <w:lvlText w:val="•"/>
      <w:lvlJc w:val="left"/>
      <w:pPr>
        <w:ind w:left="2022" w:hanging="285"/>
      </w:pPr>
      <w:rPr>
        <w:rFonts w:hint="default"/>
        <w:lang w:val="en-US" w:eastAsia="en-US" w:bidi="ar-SA"/>
      </w:rPr>
    </w:lvl>
    <w:lvl w:ilvl="4" w:tplc="E500D8C8">
      <w:numFmt w:val="bullet"/>
      <w:lvlText w:val="•"/>
      <w:lvlJc w:val="left"/>
      <w:pPr>
        <w:ind w:left="3105" w:hanging="285"/>
      </w:pPr>
      <w:rPr>
        <w:rFonts w:hint="default"/>
        <w:lang w:val="en-US" w:eastAsia="en-US" w:bidi="ar-SA"/>
      </w:rPr>
    </w:lvl>
    <w:lvl w:ilvl="5" w:tplc="2CAADD2E">
      <w:numFmt w:val="bullet"/>
      <w:lvlText w:val="•"/>
      <w:lvlJc w:val="left"/>
      <w:pPr>
        <w:ind w:left="4187" w:hanging="285"/>
      </w:pPr>
      <w:rPr>
        <w:rFonts w:hint="default"/>
        <w:lang w:val="en-US" w:eastAsia="en-US" w:bidi="ar-SA"/>
      </w:rPr>
    </w:lvl>
    <w:lvl w:ilvl="6" w:tplc="D294F3E0">
      <w:numFmt w:val="bullet"/>
      <w:lvlText w:val="•"/>
      <w:lvlJc w:val="left"/>
      <w:pPr>
        <w:ind w:left="5270" w:hanging="285"/>
      </w:pPr>
      <w:rPr>
        <w:rFonts w:hint="default"/>
        <w:lang w:val="en-US" w:eastAsia="en-US" w:bidi="ar-SA"/>
      </w:rPr>
    </w:lvl>
    <w:lvl w:ilvl="7" w:tplc="81B2030A">
      <w:numFmt w:val="bullet"/>
      <w:lvlText w:val="•"/>
      <w:lvlJc w:val="left"/>
      <w:pPr>
        <w:ind w:left="6352" w:hanging="285"/>
      </w:pPr>
      <w:rPr>
        <w:rFonts w:hint="default"/>
        <w:lang w:val="en-US" w:eastAsia="en-US" w:bidi="ar-SA"/>
      </w:rPr>
    </w:lvl>
    <w:lvl w:ilvl="8" w:tplc="DF9C17C8">
      <w:numFmt w:val="bullet"/>
      <w:lvlText w:val="•"/>
      <w:lvlJc w:val="left"/>
      <w:pPr>
        <w:ind w:left="7435" w:hanging="285"/>
      </w:pPr>
      <w:rPr>
        <w:rFonts w:hint="default"/>
        <w:lang w:val="en-US" w:eastAsia="en-US" w:bidi="ar-SA"/>
      </w:rPr>
    </w:lvl>
  </w:abstractNum>
  <w:abstractNum w:abstractNumId="42" w15:restartNumberingAfterBreak="0">
    <w:nsid w:val="73794259"/>
    <w:multiLevelType w:val="hybridMultilevel"/>
    <w:tmpl w:val="7A8E2ACA"/>
    <w:lvl w:ilvl="0" w:tplc="FFFFFFFF">
      <w:start w:val="1"/>
      <w:numFmt w:val="lowerLetter"/>
      <w:lvlText w:val="(%1)"/>
      <w:lvlJc w:val="left"/>
      <w:pPr>
        <w:ind w:left="414" w:hanging="315"/>
      </w:pPr>
      <w:rPr>
        <w:rFonts w:ascii="Calibri" w:eastAsia="Calibri" w:hAnsi="Calibri" w:cs="Calibri" w:hint="default"/>
        <w:spacing w:val="-1"/>
        <w:w w:val="100"/>
        <w:sz w:val="24"/>
        <w:szCs w:val="24"/>
        <w:u w:val="single" w:color="000000"/>
        <w:lang w:val="en-US" w:eastAsia="en-US" w:bidi="en-US"/>
      </w:rPr>
    </w:lvl>
    <w:lvl w:ilvl="1" w:tplc="FFFFFFFF">
      <w:start w:val="1"/>
      <w:numFmt w:val="decimal"/>
      <w:lvlText w:val="(%2)"/>
      <w:lvlJc w:val="left"/>
      <w:pPr>
        <w:ind w:left="748" w:hanging="322"/>
      </w:pPr>
      <w:rPr>
        <w:rFonts w:ascii="Calibri" w:eastAsia="Calibri" w:hAnsi="Calibri" w:cs="Calibri" w:hint="default"/>
        <w:spacing w:val="-5"/>
        <w:w w:val="100"/>
        <w:sz w:val="24"/>
        <w:szCs w:val="24"/>
        <w:u w:val="single" w:color="000000"/>
        <w:lang w:val="en-US" w:eastAsia="en-US" w:bidi="en-US"/>
      </w:rPr>
    </w:lvl>
    <w:lvl w:ilvl="2" w:tplc="FFFFFFFF">
      <w:numFmt w:val="bullet"/>
      <w:lvlText w:val="•"/>
      <w:lvlJc w:val="left"/>
      <w:pPr>
        <w:ind w:left="1720" w:hanging="322"/>
      </w:pPr>
      <w:rPr>
        <w:rFonts w:hint="default"/>
        <w:lang w:val="en-US" w:eastAsia="en-US" w:bidi="en-US"/>
      </w:rPr>
    </w:lvl>
    <w:lvl w:ilvl="3" w:tplc="FFFFFFFF">
      <w:numFmt w:val="bullet"/>
      <w:lvlText w:val="•"/>
      <w:lvlJc w:val="left"/>
      <w:pPr>
        <w:ind w:left="2700" w:hanging="322"/>
      </w:pPr>
      <w:rPr>
        <w:rFonts w:hint="default"/>
        <w:lang w:val="en-US" w:eastAsia="en-US" w:bidi="en-US"/>
      </w:rPr>
    </w:lvl>
    <w:lvl w:ilvl="4" w:tplc="FFFFFFFF">
      <w:numFmt w:val="bullet"/>
      <w:lvlText w:val="•"/>
      <w:lvlJc w:val="left"/>
      <w:pPr>
        <w:ind w:left="3680" w:hanging="322"/>
      </w:pPr>
      <w:rPr>
        <w:rFonts w:hint="default"/>
        <w:lang w:val="en-US" w:eastAsia="en-US" w:bidi="en-US"/>
      </w:rPr>
    </w:lvl>
    <w:lvl w:ilvl="5" w:tplc="FFFFFFFF">
      <w:numFmt w:val="bullet"/>
      <w:lvlText w:val="•"/>
      <w:lvlJc w:val="left"/>
      <w:pPr>
        <w:ind w:left="4660" w:hanging="322"/>
      </w:pPr>
      <w:rPr>
        <w:rFonts w:hint="default"/>
        <w:lang w:val="en-US" w:eastAsia="en-US" w:bidi="en-US"/>
      </w:rPr>
    </w:lvl>
    <w:lvl w:ilvl="6" w:tplc="FFFFFFFF">
      <w:numFmt w:val="bullet"/>
      <w:lvlText w:val="•"/>
      <w:lvlJc w:val="left"/>
      <w:pPr>
        <w:ind w:left="5640" w:hanging="322"/>
      </w:pPr>
      <w:rPr>
        <w:rFonts w:hint="default"/>
        <w:lang w:val="en-US" w:eastAsia="en-US" w:bidi="en-US"/>
      </w:rPr>
    </w:lvl>
    <w:lvl w:ilvl="7" w:tplc="FFFFFFFF">
      <w:numFmt w:val="bullet"/>
      <w:lvlText w:val="•"/>
      <w:lvlJc w:val="left"/>
      <w:pPr>
        <w:ind w:left="6620" w:hanging="322"/>
      </w:pPr>
      <w:rPr>
        <w:rFonts w:hint="default"/>
        <w:lang w:val="en-US" w:eastAsia="en-US" w:bidi="en-US"/>
      </w:rPr>
    </w:lvl>
    <w:lvl w:ilvl="8" w:tplc="FFFFFFFF">
      <w:numFmt w:val="bullet"/>
      <w:lvlText w:val="•"/>
      <w:lvlJc w:val="left"/>
      <w:pPr>
        <w:ind w:left="7600" w:hanging="322"/>
      </w:pPr>
      <w:rPr>
        <w:rFonts w:hint="default"/>
        <w:lang w:val="en-US" w:eastAsia="en-US" w:bidi="en-US"/>
      </w:rPr>
    </w:lvl>
  </w:abstractNum>
  <w:abstractNum w:abstractNumId="43" w15:restartNumberingAfterBreak="0">
    <w:nsid w:val="75D36099"/>
    <w:multiLevelType w:val="hybridMultilevel"/>
    <w:tmpl w:val="410CB9F6"/>
    <w:lvl w:ilvl="0" w:tplc="0E5423F8">
      <w:start w:val="1"/>
      <w:numFmt w:val="lowerRoman"/>
      <w:lvlText w:val="(%1)"/>
      <w:lvlJc w:val="left"/>
      <w:pPr>
        <w:ind w:left="720" w:hanging="720"/>
      </w:pPr>
      <w:rPr>
        <w:rFonts w:asciiTheme="majorHAnsi" w:eastAsiaTheme="majorEastAsia" w:hAnsiTheme="majorHAnsi" w:cstheme="majorBidi" w:hint="default"/>
        <w:color w:val="2E74B5" w:themeColor="accent1" w:themeShade="BF"/>
        <w:sz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6B71321"/>
    <w:multiLevelType w:val="hybridMultilevel"/>
    <w:tmpl w:val="EC0E60DA"/>
    <w:lvl w:ilvl="0" w:tplc="8B441D9A">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5" w15:restartNumberingAfterBreak="0">
    <w:nsid w:val="77A42E1B"/>
    <w:multiLevelType w:val="hybridMultilevel"/>
    <w:tmpl w:val="10E8ED32"/>
    <w:lvl w:ilvl="0" w:tplc="515CCAF8">
      <w:start w:val="1"/>
      <w:numFmt w:val="upperLetter"/>
      <w:lvlText w:val="(%1)"/>
      <w:lvlJc w:val="left"/>
      <w:pPr>
        <w:ind w:left="1036" w:hanging="339"/>
      </w:pPr>
      <w:rPr>
        <w:rFonts w:ascii="Calibri" w:eastAsia="Calibri" w:hAnsi="Calibri" w:cs="Calibri" w:hint="default"/>
        <w:spacing w:val="-1"/>
        <w:w w:val="100"/>
        <w:sz w:val="24"/>
        <w:szCs w:val="24"/>
        <w:u w:val="single" w:color="000000"/>
        <w:lang w:val="en-US" w:eastAsia="en-US" w:bidi="en-US"/>
      </w:rPr>
    </w:lvl>
    <w:lvl w:ilvl="1" w:tplc="17544590">
      <w:numFmt w:val="bullet"/>
      <w:lvlText w:val="•"/>
      <w:lvlJc w:val="left"/>
      <w:pPr>
        <w:ind w:left="1892" w:hanging="339"/>
      </w:pPr>
      <w:rPr>
        <w:rFonts w:hint="default"/>
        <w:lang w:val="en-US" w:eastAsia="en-US" w:bidi="en-US"/>
      </w:rPr>
    </w:lvl>
    <w:lvl w:ilvl="2" w:tplc="0CC2DF16">
      <w:numFmt w:val="bullet"/>
      <w:lvlText w:val="•"/>
      <w:lvlJc w:val="left"/>
      <w:pPr>
        <w:ind w:left="2744" w:hanging="339"/>
      </w:pPr>
      <w:rPr>
        <w:rFonts w:hint="default"/>
        <w:lang w:val="en-US" w:eastAsia="en-US" w:bidi="en-US"/>
      </w:rPr>
    </w:lvl>
    <w:lvl w:ilvl="3" w:tplc="FADC8518">
      <w:numFmt w:val="bullet"/>
      <w:lvlText w:val="•"/>
      <w:lvlJc w:val="left"/>
      <w:pPr>
        <w:ind w:left="3596" w:hanging="339"/>
      </w:pPr>
      <w:rPr>
        <w:rFonts w:hint="default"/>
        <w:lang w:val="en-US" w:eastAsia="en-US" w:bidi="en-US"/>
      </w:rPr>
    </w:lvl>
    <w:lvl w:ilvl="4" w:tplc="86B08AAE">
      <w:numFmt w:val="bullet"/>
      <w:lvlText w:val="•"/>
      <w:lvlJc w:val="left"/>
      <w:pPr>
        <w:ind w:left="4448" w:hanging="339"/>
      </w:pPr>
      <w:rPr>
        <w:rFonts w:hint="default"/>
        <w:lang w:val="en-US" w:eastAsia="en-US" w:bidi="en-US"/>
      </w:rPr>
    </w:lvl>
    <w:lvl w:ilvl="5" w:tplc="AC026512">
      <w:numFmt w:val="bullet"/>
      <w:lvlText w:val="•"/>
      <w:lvlJc w:val="left"/>
      <w:pPr>
        <w:ind w:left="5300" w:hanging="339"/>
      </w:pPr>
      <w:rPr>
        <w:rFonts w:hint="default"/>
        <w:lang w:val="en-US" w:eastAsia="en-US" w:bidi="en-US"/>
      </w:rPr>
    </w:lvl>
    <w:lvl w:ilvl="6" w:tplc="EDB0FB7A">
      <w:numFmt w:val="bullet"/>
      <w:lvlText w:val="•"/>
      <w:lvlJc w:val="left"/>
      <w:pPr>
        <w:ind w:left="6152" w:hanging="339"/>
      </w:pPr>
      <w:rPr>
        <w:rFonts w:hint="default"/>
        <w:lang w:val="en-US" w:eastAsia="en-US" w:bidi="en-US"/>
      </w:rPr>
    </w:lvl>
    <w:lvl w:ilvl="7" w:tplc="048CD614">
      <w:numFmt w:val="bullet"/>
      <w:lvlText w:val="•"/>
      <w:lvlJc w:val="left"/>
      <w:pPr>
        <w:ind w:left="7004" w:hanging="339"/>
      </w:pPr>
      <w:rPr>
        <w:rFonts w:hint="default"/>
        <w:lang w:val="en-US" w:eastAsia="en-US" w:bidi="en-US"/>
      </w:rPr>
    </w:lvl>
    <w:lvl w:ilvl="8" w:tplc="50122DF2">
      <w:numFmt w:val="bullet"/>
      <w:lvlText w:val="•"/>
      <w:lvlJc w:val="left"/>
      <w:pPr>
        <w:ind w:left="7856" w:hanging="339"/>
      </w:pPr>
      <w:rPr>
        <w:rFonts w:hint="default"/>
        <w:lang w:val="en-US" w:eastAsia="en-US" w:bidi="en-US"/>
      </w:rPr>
    </w:lvl>
  </w:abstractNum>
  <w:abstractNum w:abstractNumId="46" w15:restartNumberingAfterBreak="0">
    <w:nsid w:val="7DB26574"/>
    <w:multiLevelType w:val="hybridMultilevel"/>
    <w:tmpl w:val="EABE3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3872419">
    <w:abstractNumId w:val="24"/>
  </w:num>
  <w:num w:numId="2" w16cid:durableId="1204368704">
    <w:abstractNumId w:val="23"/>
  </w:num>
  <w:num w:numId="3" w16cid:durableId="120222917">
    <w:abstractNumId w:val="9"/>
  </w:num>
  <w:num w:numId="4" w16cid:durableId="320424862">
    <w:abstractNumId w:val="1"/>
  </w:num>
  <w:num w:numId="5" w16cid:durableId="1260914455">
    <w:abstractNumId w:val="29"/>
  </w:num>
  <w:num w:numId="6" w16cid:durableId="1879004652">
    <w:abstractNumId w:val="32"/>
  </w:num>
  <w:num w:numId="7" w16cid:durableId="2096785228">
    <w:abstractNumId w:val="46"/>
  </w:num>
  <w:num w:numId="8" w16cid:durableId="1391536225">
    <w:abstractNumId w:val="37"/>
  </w:num>
  <w:num w:numId="9" w16cid:durableId="616914885">
    <w:abstractNumId w:val="20"/>
  </w:num>
  <w:num w:numId="10" w16cid:durableId="335377410">
    <w:abstractNumId w:val="36"/>
  </w:num>
  <w:num w:numId="11" w16cid:durableId="505561049">
    <w:abstractNumId w:val="31"/>
  </w:num>
  <w:num w:numId="12" w16cid:durableId="604967783">
    <w:abstractNumId w:val="41"/>
  </w:num>
  <w:num w:numId="13" w16cid:durableId="442185882">
    <w:abstractNumId w:val="11"/>
  </w:num>
  <w:num w:numId="14" w16cid:durableId="1330787881">
    <w:abstractNumId w:val="33"/>
  </w:num>
  <w:num w:numId="15" w16cid:durableId="214196165">
    <w:abstractNumId w:val="4"/>
  </w:num>
  <w:num w:numId="16" w16cid:durableId="1444954585">
    <w:abstractNumId w:val="16"/>
  </w:num>
  <w:num w:numId="17" w16cid:durableId="716973286">
    <w:abstractNumId w:val="6"/>
  </w:num>
  <w:num w:numId="18" w16cid:durableId="763919981">
    <w:abstractNumId w:val="8"/>
  </w:num>
  <w:num w:numId="19" w16cid:durableId="596210678">
    <w:abstractNumId w:val="39"/>
  </w:num>
  <w:num w:numId="20" w16cid:durableId="314142181">
    <w:abstractNumId w:val="0"/>
  </w:num>
  <w:num w:numId="21" w16cid:durableId="415789846">
    <w:abstractNumId w:val="15"/>
  </w:num>
  <w:num w:numId="22" w16cid:durableId="2135979492">
    <w:abstractNumId w:val="27"/>
  </w:num>
  <w:num w:numId="23" w16cid:durableId="1865703763">
    <w:abstractNumId w:val="12"/>
  </w:num>
  <w:num w:numId="24" w16cid:durableId="629633387">
    <w:abstractNumId w:val="30"/>
  </w:num>
  <w:num w:numId="25" w16cid:durableId="1123378894">
    <w:abstractNumId w:val="25"/>
  </w:num>
  <w:num w:numId="26" w16cid:durableId="1190139440">
    <w:abstractNumId w:val="26"/>
  </w:num>
  <w:num w:numId="27" w16cid:durableId="2120833488">
    <w:abstractNumId w:val="44"/>
  </w:num>
  <w:num w:numId="28" w16cid:durableId="1149401520">
    <w:abstractNumId w:val="17"/>
  </w:num>
  <w:num w:numId="29" w16cid:durableId="400911981">
    <w:abstractNumId w:val="35"/>
  </w:num>
  <w:num w:numId="30" w16cid:durableId="1100490499">
    <w:abstractNumId w:val="14"/>
  </w:num>
  <w:num w:numId="31" w16cid:durableId="933780718">
    <w:abstractNumId w:val="18"/>
  </w:num>
  <w:num w:numId="32" w16cid:durableId="467628524">
    <w:abstractNumId w:val="45"/>
  </w:num>
  <w:num w:numId="33" w16cid:durableId="1051612869">
    <w:abstractNumId w:val="28"/>
  </w:num>
  <w:num w:numId="34" w16cid:durableId="575818517">
    <w:abstractNumId w:val="19"/>
  </w:num>
  <w:num w:numId="35" w16cid:durableId="25300771">
    <w:abstractNumId w:val="21"/>
  </w:num>
  <w:num w:numId="36" w16cid:durableId="1527328437">
    <w:abstractNumId w:val="43"/>
  </w:num>
  <w:num w:numId="37" w16cid:durableId="912852767">
    <w:abstractNumId w:val="13"/>
  </w:num>
  <w:num w:numId="38" w16cid:durableId="1647470875">
    <w:abstractNumId w:val="22"/>
  </w:num>
  <w:num w:numId="39" w16cid:durableId="969743989">
    <w:abstractNumId w:val="2"/>
  </w:num>
  <w:num w:numId="40" w16cid:durableId="221063744">
    <w:abstractNumId w:val="3"/>
  </w:num>
  <w:num w:numId="41" w16cid:durableId="1277373571">
    <w:abstractNumId w:val="34"/>
  </w:num>
  <w:num w:numId="42" w16cid:durableId="1181698697">
    <w:abstractNumId w:val="7"/>
  </w:num>
  <w:num w:numId="43" w16cid:durableId="483279334">
    <w:abstractNumId w:val="42"/>
  </w:num>
  <w:num w:numId="44" w16cid:durableId="1505784937">
    <w:abstractNumId w:val="5"/>
  </w:num>
  <w:num w:numId="45" w16cid:durableId="1296132685">
    <w:abstractNumId w:val="40"/>
  </w:num>
  <w:num w:numId="46" w16cid:durableId="635719603">
    <w:abstractNumId w:val="38"/>
  </w:num>
  <w:num w:numId="47" w16cid:durableId="1799836434">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28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60F6"/>
    <w:rsid w:val="00000F10"/>
    <w:rsid w:val="000042E7"/>
    <w:rsid w:val="0000509C"/>
    <w:rsid w:val="00006CB6"/>
    <w:rsid w:val="00006DA8"/>
    <w:rsid w:val="00011ABC"/>
    <w:rsid w:val="00013609"/>
    <w:rsid w:val="0001695B"/>
    <w:rsid w:val="000172F1"/>
    <w:rsid w:val="00017325"/>
    <w:rsid w:val="000224C7"/>
    <w:rsid w:val="00022E20"/>
    <w:rsid w:val="00023065"/>
    <w:rsid w:val="00030025"/>
    <w:rsid w:val="00030195"/>
    <w:rsid w:val="000340EB"/>
    <w:rsid w:val="000342C4"/>
    <w:rsid w:val="000347A2"/>
    <w:rsid w:val="000362CC"/>
    <w:rsid w:val="000377F3"/>
    <w:rsid w:val="00041D0E"/>
    <w:rsid w:val="00041F0F"/>
    <w:rsid w:val="0004680E"/>
    <w:rsid w:val="000518C3"/>
    <w:rsid w:val="000520B7"/>
    <w:rsid w:val="0005229D"/>
    <w:rsid w:val="00060309"/>
    <w:rsid w:val="00064A08"/>
    <w:rsid w:val="00064DBC"/>
    <w:rsid w:val="0006522F"/>
    <w:rsid w:val="00065256"/>
    <w:rsid w:val="00070C40"/>
    <w:rsid w:val="00072421"/>
    <w:rsid w:val="00072AAF"/>
    <w:rsid w:val="000730C0"/>
    <w:rsid w:val="000760EA"/>
    <w:rsid w:val="00076241"/>
    <w:rsid w:val="00076E3E"/>
    <w:rsid w:val="000777ED"/>
    <w:rsid w:val="00080100"/>
    <w:rsid w:val="00080C14"/>
    <w:rsid w:val="00080C98"/>
    <w:rsid w:val="00081EB0"/>
    <w:rsid w:val="00085624"/>
    <w:rsid w:val="00091FEC"/>
    <w:rsid w:val="000920BA"/>
    <w:rsid w:val="00093892"/>
    <w:rsid w:val="00095E7F"/>
    <w:rsid w:val="000A4F71"/>
    <w:rsid w:val="000A6A54"/>
    <w:rsid w:val="000B07EA"/>
    <w:rsid w:val="000B0D88"/>
    <w:rsid w:val="000B3452"/>
    <w:rsid w:val="000C20E1"/>
    <w:rsid w:val="000C35CE"/>
    <w:rsid w:val="000C4484"/>
    <w:rsid w:val="000C704C"/>
    <w:rsid w:val="000D2298"/>
    <w:rsid w:val="000E14DB"/>
    <w:rsid w:val="000E4EE1"/>
    <w:rsid w:val="000E5733"/>
    <w:rsid w:val="000E5C10"/>
    <w:rsid w:val="000F36AE"/>
    <w:rsid w:val="000F3A6E"/>
    <w:rsid w:val="000F7D62"/>
    <w:rsid w:val="000F7FDC"/>
    <w:rsid w:val="00103A71"/>
    <w:rsid w:val="001046C5"/>
    <w:rsid w:val="001052FD"/>
    <w:rsid w:val="0011015E"/>
    <w:rsid w:val="00110F2B"/>
    <w:rsid w:val="00120011"/>
    <w:rsid w:val="00121448"/>
    <w:rsid w:val="0012262A"/>
    <w:rsid w:val="00124E87"/>
    <w:rsid w:val="001264C1"/>
    <w:rsid w:val="00127445"/>
    <w:rsid w:val="00130005"/>
    <w:rsid w:val="00131734"/>
    <w:rsid w:val="00135042"/>
    <w:rsid w:val="001374C8"/>
    <w:rsid w:val="0014040F"/>
    <w:rsid w:val="00141F31"/>
    <w:rsid w:val="0014387D"/>
    <w:rsid w:val="00146871"/>
    <w:rsid w:val="001509D0"/>
    <w:rsid w:val="0015155F"/>
    <w:rsid w:val="001519C3"/>
    <w:rsid w:val="001523B5"/>
    <w:rsid w:val="0015293D"/>
    <w:rsid w:val="00157A88"/>
    <w:rsid w:val="00157C4A"/>
    <w:rsid w:val="00162264"/>
    <w:rsid w:val="00162EC4"/>
    <w:rsid w:val="001650FC"/>
    <w:rsid w:val="001708C0"/>
    <w:rsid w:val="001719D1"/>
    <w:rsid w:val="0017264F"/>
    <w:rsid w:val="00172BF2"/>
    <w:rsid w:val="001754F7"/>
    <w:rsid w:val="0017681E"/>
    <w:rsid w:val="00177C8F"/>
    <w:rsid w:val="00183FF7"/>
    <w:rsid w:val="00184DC9"/>
    <w:rsid w:val="001907D1"/>
    <w:rsid w:val="0019218D"/>
    <w:rsid w:val="001962A9"/>
    <w:rsid w:val="0019632B"/>
    <w:rsid w:val="00196CB6"/>
    <w:rsid w:val="00197509"/>
    <w:rsid w:val="001A3EAF"/>
    <w:rsid w:val="001A4F21"/>
    <w:rsid w:val="001B07A7"/>
    <w:rsid w:val="001B0DF0"/>
    <w:rsid w:val="001B10EC"/>
    <w:rsid w:val="001B155A"/>
    <w:rsid w:val="001B3FC6"/>
    <w:rsid w:val="001C2ADD"/>
    <w:rsid w:val="001C2EEF"/>
    <w:rsid w:val="001C6D55"/>
    <w:rsid w:val="001D0DE2"/>
    <w:rsid w:val="001D43F6"/>
    <w:rsid w:val="001D6C4B"/>
    <w:rsid w:val="001E40A7"/>
    <w:rsid w:val="001E7FF7"/>
    <w:rsid w:val="001F0049"/>
    <w:rsid w:val="001F1B52"/>
    <w:rsid w:val="001F1E0A"/>
    <w:rsid w:val="001F2C88"/>
    <w:rsid w:val="001F65EF"/>
    <w:rsid w:val="00200A27"/>
    <w:rsid w:val="00200B09"/>
    <w:rsid w:val="002061A5"/>
    <w:rsid w:val="00207E04"/>
    <w:rsid w:val="0021077A"/>
    <w:rsid w:val="00215AA8"/>
    <w:rsid w:val="00221E41"/>
    <w:rsid w:val="00222582"/>
    <w:rsid w:val="00222F3A"/>
    <w:rsid w:val="00223A5E"/>
    <w:rsid w:val="00223DE9"/>
    <w:rsid w:val="00224197"/>
    <w:rsid w:val="0022688A"/>
    <w:rsid w:val="00227C6E"/>
    <w:rsid w:val="0023509E"/>
    <w:rsid w:val="00236524"/>
    <w:rsid w:val="002442CE"/>
    <w:rsid w:val="0024529F"/>
    <w:rsid w:val="002476DD"/>
    <w:rsid w:val="00250570"/>
    <w:rsid w:val="00251D7D"/>
    <w:rsid w:val="002525E3"/>
    <w:rsid w:val="00253ACD"/>
    <w:rsid w:val="00255A0E"/>
    <w:rsid w:val="00256DE5"/>
    <w:rsid w:val="002576C1"/>
    <w:rsid w:val="00260921"/>
    <w:rsid w:val="00260F13"/>
    <w:rsid w:val="00261B0E"/>
    <w:rsid w:val="00262AA4"/>
    <w:rsid w:val="0026655F"/>
    <w:rsid w:val="00266CE3"/>
    <w:rsid w:val="00271913"/>
    <w:rsid w:val="00271969"/>
    <w:rsid w:val="0027589A"/>
    <w:rsid w:val="00277383"/>
    <w:rsid w:val="002805A6"/>
    <w:rsid w:val="00285207"/>
    <w:rsid w:val="002872D5"/>
    <w:rsid w:val="00292FD6"/>
    <w:rsid w:val="00293769"/>
    <w:rsid w:val="002947AC"/>
    <w:rsid w:val="00295E12"/>
    <w:rsid w:val="0029725D"/>
    <w:rsid w:val="002973A9"/>
    <w:rsid w:val="002975C0"/>
    <w:rsid w:val="002A3CA6"/>
    <w:rsid w:val="002A5819"/>
    <w:rsid w:val="002B0772"/>
    <w:rsid w:val="002B304A"/>
    <w:rsid w:val="002B32ED"/>
    <w:rsid w:val="002B3E64"/>
    <w:rsid w:val="002B4220"/>
    <w:rsid w:val="002B4C06"/>
    <w:rsid w:val="002B6EE2"/>
    <w:rsid w:val="002C0197"/>
    <w:rsid w:val="002C4B5A"/>
    <w:rsid w:val="002C5C12"/>
    <w:rsid w:val="002D14FE"/>
    <w:rsid w:val="002D6A8F"/>
    <w:rsid w:val="002D7635"/>
    <w:rsid w:val="002E0732"/>
    <w:rsid w:val="002E152F"/>
    <w:rsid w:val="002E29F7"/>
    <w:rsid w:val="002E3A4C"/>
    <w:rsid w:val="002E5C28"/>
    <w:rsid w:val="002E6929"/>
    <w:rsid w:val="002F19E4"/>
    <w:rsid w:val="002F2C8B"/>
    <w:rsid w:val="002F439B"/>
    <w:rsid w:val="002F471E"/>
    <w:rsid w:val="002F7CF6"/>
    <w:rsid w:val="00302EDB"/>
    <w:rsid w:val="003032F0"/>
    <w:rsid w:val="00303FFF"/>
    <w:rsid w:val="003041FE"/>
    <w:rsid w:val="00304B86"/>
    <w:rsid w:val="00306843"/>
    <w:rsid w:val="00312DFD"/>
    <w:rsid w:val="00313262"/>
    <w:rsid w:val="00313FC0"/>
    <w:rsid w:val="003173EC"/>
    <w:rsid w:val="00317892"/>
    <w:rsid w:val="00317C02"/>
    <w:rsid w:val="003217A5"/>
    <w:rsid w:val="00321D42"/>
    <w:rsid w:val="00326CD0"/>
    <w:rsid w:val="00330027"/>
    <w:rsid w:val="00332704"/>
    <w:rsid w:val="00334004"/>
    <w:rsid w:val="003363E9"/>
    <w:rsid w:val="0033767F"/>
    <w:rsid w:val="00337D91"/>
    <w:rsid w:val="003417AC"/>
    <w:rsid w:val="00344002"/>
    <w:rsid w:val="00344E0B"/>
    <w:rsid w:val="0034508B"/>
    <w:rsid w:val="003461D5"/>
    <w:rsid w:val="0035574E"/>
    <w:rsid w:val="003568DD"/>
    <w:rsid w:val="00356F7E"/>
    <w:rsid w:val="00357EA1"/>
    <w:rsid w:val="00360025"/>
    <w:rsid w:val="00362FDF"/>
    <w:rsid w:val="00370194"/>
    <w:rsid w:val="00370297"/>
    <w:rsid w:val="00373DC0"/>
    <w:rsid w:val="00374AA4"/>
    <w:rsid w:val="003805B6"/>
    <w:rsid w:val="00381C85"/>
    <w:rsid w:val="00384786"/>
    <w:rsid w:val="0039100C"/>
    <w:rsid w:val="0039206C"/>
    <w:rsid w:val="0039354E"/>
    <w:rsid w:val="00393958"/>
    <w:rsid w:val="00393F70"/>
    <w:rsid w:val="00394E64"/>
    <w:rsid w:val="003A10E1"/>
    <w:rsid w:val="003A12AE"/>
    <w:rsid w:val="003A19C4"/>
    <w:rsid w:val="003A2C45"/>
    <w:rsid w:val="003A361C"/>
    <w:rsid w:val="003B1043"/>
    <w:rsid w:val="003B11E6"/>
    <w:rsid w:val="003B35D2"/>
    <w:rsid w:val="003C058D"/>
    <w:rsid w:val="003C323A"/>
    <w:rsid w:val="003C591D"/>
    <w:rsid w:val="003C6426"/>
    <w:rsid w:val="003D3E8B"/>
    <w:rsid w:val="003D74B5"/>
    <w:rsid w:val="003E0844"/>
    <w:rsid w:val="003E2A67"/>
    <w:rsid w:val="003E41EC"/>
    <w:rsid w:val="003E46E8"/>
    <w:rsid w:val="003E505E"/>
    <w:rsid w:val="003E53E1"/>
    <w:rsid w:val="003F11CF"/>
    <w:rsid w:val="003F4544"/>
    <w:rsid w:val="003F5D73"/>
    <w:rsid w:val="0040044A"/>
    <w:rsid w:val="00402914"/>
    <w:rsid w:val="00402B90"/>
    <w:rsid w:val="00405473"/>
    <w:rsid w:val="004067A4"/>
    <w:rsid w:val="00410039"/>
    <w:rsid w:val="00411DE8"/>
    <w:rsid w:val="00413DF1"/>
    <w:rsid w:val="00415EF6"/>
    <w:rsid w:val="00417ED6"/>
    <w:rsid w:val="004231C7"/>
    <w:rsid w:val="004232E1"/>
    <w:rsid w:val="00423750"/>
    <w:rsid w:val="00423C48"/>
    <w:rsid w:val="00424EDD"/>
    <w:rsid w:val="0042550C"/>
    <w:rsid w:val="0042599F"/>
    <w:rsid w:val="00426379"/>
    <w:rsid w:val="0042667F"/>
    <w:rsid w:val="00430388"/>
    <w:rsid w:val="00431A7B"/>
    <w:rsid w:val="00431E14"/>
    <w:rsid w:val="00432D0F"/>
    <w:rsid w:val="00433E34"/>
    <w:rsid w:val="00435494"/>
    <w:rsid w:val="00437129"/>
    <w:rsid w:val="00437CF4"/>
    <w:rsid w:val="00440DC3"/>
    <w:rsid w:val="00443018"/>
    <w:rsid w:val="004437DD"/>
    <w:rsid w:val="00444903"/>
    <w:rsid w:val="004468BF"/>
    <w:rsid w:val="00450749"/>
    <w:rsid w:val="00451A38"/>
    <w:rsid w:val="00452AE5"/>
    <w:rsid w:val="004534D4"/>
    <w:rsid w:val="004552DE"/>
    <w:rsid w:val="00455C19"/>
    <w:rsid w:val="00456639"/>
    <w:rsid w:val="00460BED"/>
    <w:rsid w:val="004616B3"/>
    <w:rsid w:val="00461C35"/>
    <w:rsid w:val="004637F9"/>
    <w:rsid w:val="00472FC6"/>
    <w:rsid w:val="0047403B"/>
    <w:rsid w:val="00474DCD"/>
    <w:rsid w:val="004776DC"/>
    <w:rsid w:val="00477D10"/>
    <w:rsid w:val="00487EC7"/>
    <w:rsid w:val="004922EC"/>
    <w:rsid w:val="00494188"/>
    <w:rsid w:val="00494265"/>
    <w:rsid w:val="004960A9"/>
    <w:rsid w:val="00496F9B"/>
    <w:rsid w:val="004A16A8"/>
    <w:rsid w:val="004A32D2"/>
    <w:rsid w:val="004A3A32"/>
    <w:rsid w:val="004A5201"/>
    <w:rsid w:val="004A5CA1"/>
    <w:rsid w:val="004B1E11"/>
    <w:rsid w:val="004B1E8F"/>
    <w:rsid w:val="004B1FAB"/>
    <w:rsid w:val="004B47FB"/>
    <w:rsid w:val="004B69B0"/>
    <w:rsid w:val="004B6BFF"/>
    <w:rsid w:val="004B7AE7"/>
    <w:rsid w:val="004C0E05"/>
    <w:rsid w:val="004C1064"/>
    <w:rsid w:val="004C4A44"/>
    <w:rsid w:val="004C4FEE"/>
    <w:rsid w:val="004C6B60"/>
    <w:rsid w:val="004D20ED"/>
    <w:rsid w:val="004D6351"/>
    <w:rsid w:val="004F2D31"/>
    <w:rsid w:val="004F7F45"/>
    <w:rsid w:val="00500087"/>
    <w:rsid w:val="0050430D"/>
    <w:rsid w:val="00504CD1"/>
    <w:rsid w:val="00511F51"/>
    <w:rsid w:val="00513524"/>
    <w:rsid w:val="00513FA9"/>
    <w:rsid w:val="005160FE"/>
    <w:rsid w:val="00521127"/>
    <w:rsid w:val="00525DF3"/>
    <w:rsid w:val="00526ABB"/>
    <w:rsid w:val="00530CB4"/>
    <w:rsid w:val="005379E2"/>
    <w:rsid w:val="0054067F"/>
    <w:rsid w:val="005407EE"/>
    <w:rsid w:val="00541ED7"/>
    <w:rsid w:val="005450D4"/>
    <w:rsid w:val="0054657A"/>
    <w:rsid w:val="005465CE"/>
    <w:rsid w:val="00547D9D"/>
    <w:rsid w:val="005604CF"/>
    <w:rsid w:val="00560591"/>
    <w:rsid w:val="00565D10"/>
    <w:rsid w:val="0056780E"/>
    <w:rsid w:val="00572F36"/>
    <w:rsid w:val="005760D1"/>
    <w:rsid w:val="005774A5"/>
    <w:rsid w:val="00582557"/>
    <w:rsid w:val="00582F43"/>
    <w:rsid w:val="00583F38"/>
    <w:rsid w:val="0058417F"/>
    <w:rsid w:val="00584965"/>
    <w:rsid w:val="00585A86"/>
    <w:rsid w:val="0059093D"/>
    <w:rsid w:val="0059506B"/>
    <w:rsid w:val="00597068"/>
    <w:rsid w:val="005A19A4"/>
    <w:rsid w:val="005A2FF0"/>
    <w:rsid w:val="005A6295"/>
    <w:rsid w:val="005A6FC2"/>
    <w:rsid w:val="005B0BAE"/>
    <w:rsid w:val="005B173C"/>
    <w:rsid w:val="005B78FD"/>
    <w:rsid w:val="005B7DEE"/>
    <w:rsid w:val="005C2E89"/>
    <w:rsid w:val="005C55B6"/>
    <w:rsid w:val="005C66AA"/>
    <w:rsid w:val="005D06B4"/>
    <w:rsid w:val="005D37DA"/>
    <w:rsid w:val="005D4DE8"/>
    <w:rsid w:val="005D54DC"/>
    <w:rsid w:val="005D69F5"/>
    <w:rsid w:val="005E31F2"/>
    <w:rsid w:val="005E43A3"/>
    <w:rsid w:val="005E5D80"/>
    <w:rsid w:val="005E6C33"/>
    <w:rsid w:val="005F0D0A"/>
    <w:rsid w:val="005F6785"/>
    <w:rsid w:val="00606B41"/>
    <w:rsid w:val="0060765B"/>
    <w:rsid w:val="00612DC0"/>
    <w:rsid w:val="00614791"/>
    <w:rsid w:val="00614F0E"/>
    <w:rsid w:val="00620961"/>
    <w:rsid w:val="006209C5"/>
    <w:rsid w:val="0062168D"/>
    <w:rsid w:val="00621A04"/>
    <w:rsid w:val="00623D15"/>
    <w:rsid w:val="0063366F"/>
    <w:rsid w:val="00633A5F"/>
    <w:rsid w:val="00633E5C"/>
    <w:rsid w:val="006407C6"/>
    <w:rsid w:val="006408DB"/>
    <w:rsid w:val="00640E35"/>
    <w:rsid w:val="00642B93"/>
    <w:rsid w:val="00643F71"/>
    <w:rsid w:val="0064473E"/>
    <w:rsid w:val="0064515C"/>
    <w:rsid w:val="00645B06"/>
    <w:rsid w:val="00646C1D"/>
    <w:rsid w:val="00647691"/>
    <w:rsid w:val="00651459"/>
    <w:rsid w:val="00651980"/>
    <w:rsid w:val="00651B5F"/>
    <w:rsid w:val="00654437"/>
    <w:rsid w:val="00655338"/>
    <w:rsid w:val="0066142A"/>
    <w:rsid w:val="00662402"/>
    <w:rsid w:val="006653B8"/>
    <w:rsid w:val="0066752B"/>
    <w:rsid w:val="00667FDE"/>
    <w:rsid w:val="00670E28"/>
    <w:rsid w:val="006738AA"/>
    <w:rsid w:val="006748D4"/>
    <w:rsid w:val="00675001"/>
    <w:rsid w:val="00675A97"/>
    <w:rsid w:val="006772E6"/>
    <w:rsid w:val="00687E0F"/>
    <w:rsid w:val="00691031"/>
    <w:rsid w:val="006918F1"/>
    <w:rsid w:val="00691B80"/>
    <w:rsid w:val="00692950"/>
    <w:rsid w:val="00693BB5"/>
    <w:rsid w:val="00694888"/>
    <w:rsid w:val="0069535F"/>
    <w:rsid w:val="00696903"/>
    <w:rsid w:val="00696945"/>
    <w:rsid w:val="006A541C"/>
    <w:rsid w:val="006A70F6"/>
    <w:rsid w:val="006B26D7"/>
    <w:rsid w:val="006B2A5E"/>
    <w:rsid w:val="006B2AE8"/>
    <w:rsid w:val="006C1A9A"/>
    <w:rsid w:val="006C2D7B"/>
    <w:rsid w:val="006C4F7B"/>
    <w:rsid w:val="006C69BA"/>
    <w:rsid w:val="006C6A8A"/>
    <w:rsid w:val="006C7735"/>
    <w:rsid w:val="006C7FB7"/>
    <w:rsid w:val="006D0BC6"/>
    <w:rsid w:val="006D1F54"/>
    <w:rsid w:val="006D29DC"/>
    <w:rsid w:val="006D40A7"/>
    <w:rsid w:val="006D496F"/>
    <w:rsid w:val="006D6D00"/>
    <w:rsid w:val="006E175F"/>
    <w:rsid w:val="006E4C44"/>
    <w:rsid w:val="006F2A9B"/>
    <w:rsid w:val="006F45D1"/>
    <w:rsid w:val="006F7B54"/>
    <w:rsid w:val="0070075B"/>
    <w:rsid w:val="007014D4"/>
    <w:rsid w:val="007015F8"/>
    <w:rsid w:val="00703A92"/>
    <w:rsid w:val="007040B3"/>
    <w:rsid w:val="00705973"/>
    <w:rsid w:val="00712F44"/>
    <w:rsid w:val="00715E49"/>
    <w:rsid w:val="00716FB3"/>
    <w:rsid w:val="00717C05"/>
    <w:rsid w:val="00721FF0"/>
    <w:rsid w:val="00723734"/>
    <w:rsid w:val="007243C2"/>
    <w:rsid w:val="007260D3"/>
    <w:rsid w:val="007307DB"/>
    <w:rsid w:val="00730D49"/>
    <w:rsid w:val="007311B3"/>
    <w:rsid w:val="007343FA"/>
    <w:rsid w:val="00737864"/>
    <w:rsid w:val="007405FC"/>
    <w:rsid w:val="0074661E"/>
    <w:rsid w:val="00750135"/>
    <w:rsid w:val="00750756"/>
    <w:rsid w:val="00751DDA"/>
    <w:rsid w:val="00751E1C"/>
    <w:rsid w:val="0075556E"/>
    <w:rsid w:val="0076157B"/>
    <w:rsid w:val="007621B6"/>
    <w:rsid w:val="00766A64"/>
    <w:rsid w:val="007726D1"/>
    <w:rsid w:val="00772D7C"/>
    <w:rsid w:val="00773ACF"/>
    <w:rsid w:val="00775CE4"/>
    <w:rsid w:val="00783FA4"/>
    <w:rsid w:val="0078633C"/>
    <w:rsid w:val="00786B61"/>
    <w:rsid w:val="00787FCC"/>
    <w:rsid w:val="007906B4"/>
    <w:rsid w:val="00791747"/>
    <w:rsid w:val="00792671"/>
    <w:rsid w:val="00793648"/>
    <w:rsid w:val="0079403B"/>
    <w:rsid w:val="00796D58"/>
    <w:rsid w:val="007A3823"/>
    <w:rsid w:val="007A3CBE"/>
    <w:rsid w:val="007A420A"/>
    <w:rsid w:val="007A5B8F"/>
    <w:rsid w:val="007A6371"/>
    <w:rsid w:val="007B11F5"/>
    <w:rsid w:val="007B2E46"/>
    <w:rsid w:val="007B46A7"/>
    <w:rsid w:val="007B5710"/>
    <w:rsid w:val="007B5B22"/>
    <w:rsid w:val="007B7F89"/>
    <w:rsid w:val="007C1A0B"/>
    <w:rsid w:val="007C6312"/>
    <w:rsid w:val="007C75A8"/>
    <w:rsid w:val="007D0264"/>
    <w:rsid w:val="007D29DB"/>
    <w:rsid w:val="007D4D17"/>
    <w:rsid w:val="007E130C"/>
    <w:rsid w:val="007E3482"/>
    <w:rsid w:val="007E45D7"/>
    <w:rsid w:val="007E5EE5"/>
    <w:rsid w:val="007E6A85"/>
    <w:rsid w:val="007E6D49"/>
    <w:rsid w:val="007F13CD"/>
    <w:rsid w:val="007F26DF"/>
    <w:rsid w:val="007F336F"/>
    <w:rsid w:val="007F4EBC"/>
    <w:rsid w:val="007F5F67"/>
    <w:rsid w:val="00802C14"/>
    <w:rsid w:val="00802C72"/>
    <w:rsid w:val="00807DD3"/>
    <w:rsid w:val="00812280"/>
    <w:rsid w:val="008130C3"/>
    <w:rsid w:val="00814B6D"/>
    <w:rsid w:val="0081666B"/>
    <w:rsid w:val="00816752"/>
    <w:rsid w:val="00816C67"/>
    <w:rsid w:val="008247A1"/>
    <w:rsid w:val="008270D0"/>
    <w:rsid w:val="008302E9"/>
    <w:rsid w:val="0083040A"/>
    <w:rsid w:val="00830EAB"/>
    <w:rsid w:val="00832599"/>
    <w:rsid w:val="00832B34"/>
    <w:rsid w:val="00834A2E"/>
    <w:rsid w:val="008433DC"/>
    <w:rsid w:val="00844F07"/>
    <w:rsid w:val="00845DBE"/>
    <w:rsid w:val="00845DFF"/>
    <w:rsid w:val="008469B5"/>
    <w:rsid w:val="00847348"/>
    <w:rsid w:val="00852053"/>
    <w:rsid w:val="008547C8"/>
    <w:rsid w:val="0085650E"/>
    <w:rsid w:val="00861A76"/>
    <w:rsid w:val="00863145"/>
    <w:rsid w:val="00863A82"/>
    <w:rsid w:val="00864D63"/>
    <w:rsid w:val="0086783F"/>
    <w:rsid w:val="0087338B"/>
    <w:rsid w:val="00881D23"/>
    <w:rsid w:val="00886AD8"/>
    <w:rsid w:val="00886B69"/>
    <w:rsid w:val="00894777"/>
    <w:rsid w:val="00894815"/>
    <w:rsid w:val="00895DC5"/>
    <w:rsid w:val="00896371"/>
    <w:rsid w:val="008A14D8"/>
    <w:rsid w:val="008A2682"/>
    <w:rsid w:val="008A2838"/>
    <w:rsid w:val="008A286B"/>
    <w:rsid w:val="008A53BA"/>
    <w:rsid w:val="008B1DE4"/>
    <w:rsid w:val="008B2E2F"/>
    <w:rsid w:val="008B538C"/>
    <w:rsid w:val="008B5839"/>
    <w:rsid w:val="008B63C2"/>
    <w:rsid w:val="008B6541"/>
    <w:rsid w:val="008C390B"/>
    <w:rsid w:val="008C3A6E"/>
    <w:rsid w:val="008C3CA5"/>
    <w:rsid w:val="008C5D1A"/>
    <w:rsid w:val="008C5E3C"/>
    <w:rsid w:val="008C6592"/>
    <w:rsid w:val="008C6D14"/>
    <w:rsid w:val="008D1754"/>
    <w:rsid w:val="008D22CE"/>
    <w:rsid w:val="008D44D1"/>
    <w:rsid w:val="008D4AC3"/>
    <w:rsid w:val="008D7798"/>
    <w:rsid w:val="008E4336"/>
    <w:rsid w:val="008E5247"/>
    <w:rsid w:val="008F45BC"/>
    <w:rsid w:val="008F6DB0"/>
    <w:rsid w:val="00901B20"/>
    <w:rsid w:val="00905593"/>
    <w:rsid w:val="009057DE"/>
    <w:rsid w:val="0090649C"/>
    <w:rsid w:val="00911B6D"/>
    <w:rsid w:val="00912DC4"/>
    <w:rsid w:val="00915FCC"/>
    <w:rsid w:val="00916F43"/>
    <w:rsid w:val="00921E11"/>
    <w:rsid w:val="009225C1"/>
    <w:rsid w:val="00924196"/>
    <w:rsid w:val="00924353"/>
    <w:rsid w:val="009274C6"/>
    <w:rsid w:val="009311E4"/>
    <w:rsid w:val="009342E8"/>
    <w:rsid w:val="009360EB"/>
    <w:rsid w:val="009368CA"/>
    <w:rsid w:val="0094619D"/>
    <w:rsid w:val="00947322"/>
    <w:rsid w:val="009476DE"/>
    <w:rsid w:val="00947FA0"/>
    <w:rsid w:val="0095089D"/>
    <w:rsid w:val="00950CEA"/>
    <w:rsid w:val="00951181"/>
    <w:rsid w:val="00951469"/>
    <w:rsid w:val="00952115"/>
    <w:rsid w:val="00952541"/>
    <w:rsid w:val="0095479E"/>
    <w:rsid w:val="00954A54"/>
    <w:rsid w:val="00955340"/>
    <w:rsid w:val="009715D3"/>
    <w:rsid w:val="009761F6"/>
    <w:rsid w:val="00977DE7"/>
    <w:rsid w:val="00984A1D"/>
    <w:rsid w:val="0098722B"/>
    <w:rsid w:val="00987F00"/>
    <w:rsid w:val="0099146A"/>
    <w:rsid w:val="009949A6"/>
    <w:rsid w:val="00994D1B"/>
    <w:rsid w:val="0099572F"/>
    <w:rsid w:val="00995994"/>
    <w:rsid w:val="009A68E5"/>
    <w:rsid w:val="009A79B5"/>
    <w:rsid w:val="009B11C4"/>
    <w:rsid w:val="009B20FA"/>
    <w:rsid w:val="009B2837"/>
    <w:rsid w:val="009B325F"/>
    <w:rsid w:val="009B4A0B"/>
    <w:rsid w:val="009B548A"/>
    <w:rsid w:val="009B54C3"/>
    <w:rsid w:val="009B7ABA"/>
    <w:rsid w:val="009B7ABF"/>
    <w:rsid w:val="009C02C6"/>
    <w:rsid w:val="009C4F14"/>
    <w:rsid w:val="009C648F"/>
    <w:rsid w:val="009C700E"/>
    <w:rsid w:val="009D0363"/>
    <w:rsid w:val="009D160A"/>
    <w:rsid w:val="009D64F3"/>
    <w:rsid w:val="009E04F3"/>
    <w:rsid w:val="009E0AA2"/>
    <w:rsid w:val="009E1C35"/>
    <w:rsid w:val="009E21C5"/>
    <w:rsid w:val="009E6C82"/>
    <w:rsid w:val="009F2BF0"/>
    <w:rsid w:val="009F7F08"/>
    <w:rsid w:val="00A00D85"/>
    <w:rsid w:val="00A01FE8"/>
    <w:rsid w:val="00A0229C"/>
    <w:rsid w:val="00A03521"/>
    <w:rsid w:val="00A04BBC"/>
    <w:rsid w:val="00A107AE"/>
    <w:rsid w:val="00A13365"/>
    <w:rsid w:val="00A161C5"/>
    <w:rsid w:val="00A17104"/>
    <w:rsid w:val="00A20B67"/>
    <w:rsid w:val="00A223A9"/>
    <w:rsid w:val="00A24BBB"/>
    <w:rsid w:val="00A27DAF"/>
    <w:rsid w:val="00A35730"/>
    <w:rsid w:val="00A372DE"/>
    <w:rsid w:val="00A3756A"/>
    <w:rsid w:val="00A40BDC"/>
    <w:rsid w:val="00A4116E"/>
    <w:rsid w:val="00A46AB3"/>
    <w:rsid w:val="00A502FC"/>
    <w:rsid w:val="00A51A0E"/>
    <w:rsid w:val="00A5212F"/>
    <w:rsid w:val="00A52C7A"/>
    <w:rsid w:val="00A557A8"/>
    <w:rsid w:val="00A56142"/>
    <w:rsid w:val="00A56FED"/>
    <w:rsid w:val="00A61775"/>
    <w:rsid w:val="00A63895"/>
    <w:rsid w:val="00A679A7"/>
    <w:rsid w:val="00A67D0A"/>
    <w:rsid w:val="00A72244"/>
    <w:rsid w:val="00A724B6"/>
    <w:rsid w:val="00A7320D"/>
    <w:rsid w:val="00A739E9"/>
    <w:rsid w:val="00A73F51"/>
    <w:rsid w:val="00A80DC6"/>
    <w:rsid w:val="00A83B1C"/>
    <w:rsid w:val="00A84DBC"/>
    <w:rsid w:val="00A85982"/>
    <w:rsid w:val="00A87F5E"/>
    <w:rsid w:val="00A9263D"/>
    <w:rsid w:val="00A93FB8"/>
    <w:rsid w:val="00A95816"/>
    <w:rsid w:val="00A9704B"/>
    <w:rsid w:val="00AA0CC8"/>
    <w:rsid w:val="00AA2088"/>
    <w:rsid w:val="00AB2540"/>
    <w:rsid w:val="00AB3E9E"/>
    <w:rsid w:val="00AB5A2C"/>
    <w:rsid w:val="00AB75F2"/>
    <w:rsid w:val="00AC0617"/>
    <w:rsid w:val="00AC2BE7"/>
    <w:rsid w:val="00AC456C"/>
    <w:rsid w:val="00AD0A1A"/>
    <w:rsid w:val="00AD542B"/>
    <w:rsid w:val="00AD5BE0"/>
    <w:rsid w:val="00AD650E"/>
    <w:rsid w:val="00AF170A"/>
    <w:rsid w:val="00AF1BC6"/>
    <w:rsid w:val="00AF268A"/>
    <w:rsid w:val="00AF2F4C"/>
    <w:rsid w:val="00AF6DDF"/>
    <w:rsid w:val="00AF7F82"/>
    <w:rsid w:val="00B014C2"/>
    <w:rsid w:val="00B0175A"/>
    <w:rsid w:val="00B01A19"/>
    <w:rsid w:val="00B01C3A"/>
    <w:rsid w:val="00B0476B"/>
    <w:rsid w:val="00B04E94"/>
    <w:rsid w:val="00B05615"/>
    <w:rsid w:val="00B0680C"/>
    <w:rsid w:val="00B06AF3"/>
    <w:rsid w:val="00B10860"/>
    <w:rsid w:val="00B1191F"/>
    <w:rsid w:val="00B126B7"/>
    <w:rsid w:val="00B20F51"/>
    <w:rsid w:val="00B24580"/>
    <w:rsid w:val="00B26580"/>
    <w:rsid w:val="00B26BF5"/>
    <w:rsid w:val="00B27ACD"/>
    <w:rsid w:val="00B31394"/>
    <w:rsid w:val="00B3765D"/>
    <w:rsid w:val="00B42353"/>
    <w:rsid w:val="00B427EC"/>
    <w:rsid w:val="00B453B9"/>
    <w:rsid w:val="00B460AF"/>
    <w:rsid w:val="00B47005"/>
    <w:rsid w:val="00B54F28"/>
    <w:rsid w:val="00B5636E"/>
    <w:rsid w:val="00B57B09"/>
    <w:rsid w:val="00B6016E"/>
    <w:rsid w:val="00B60550"/>
    <w:rsid w:val="00B60C2B"/>
    <w:rsid w:val="00B616C4"/>
    <w:rsid w:val="00B61F89"/>
    <w:rsid w:val="00B62152"/>
    <w:rsid w:val="00B62A14"/>
    <w:rsid w:val="00B632E2"/>
    <w:rsid w:val="00B63500"/>
    <w:rsid w:val="00B636F8"/>
    <w:rsid w:val="00B6381A"/>
    <w:rsid w:val="00B63FFF"/>
    <w:rsid w:val="00B640C7"/>
    <w:rsid w:val="00B65420"/>
    <w:rsid w:val="00B65B95"/>
    <w:rsid w:val="00B66940"/>
    <w:rsid w:val="00B766BD"/>
    <w:rsid w:val="00B76D51"/>
    <w:rsid w:val="00B911E1"/>
    <w:rsid w:val="00B91332"/>
    <w:rsid w:val="00B92391"/>
    <w:rsid w:val="00B93CEF"/>
    <w:rsid w:val="00B93D23"/>
    <w:rsid w:val="00B961ED"/>
    <w:rsid w:val="00B967AA"/>
    <w:rsid w:val="00BA1F5A"/>
    <w:rsid w:val="00BA5359"/>
    <w:rsid w:val="00BA5426"/>
    <w:rsid w:val="00BA5909"/>
    <w:rsid w:val="00BB0B98"/>
    <w:rsid w:val="00BB0BD2"/>
    <w:rsid w:val="00BB6076"/>
    <w:rsid w:val="00BB7DFB"/>
    <w:rsid w:val="00BC299D"/>
    <w:rsid w:val="00BC5C0B"/>
    <w:rsid w:val="00BD0A13"/>
    <w:rsid w:val="00BD40BC"/>
    <w:rsid w:val="00BE0704"/>
    <w:rsid w:val="00BE0EFE"/>
    <w:rsid w:val="00BE3AB6"/>
    <w:rsid w:val="00BE48CF"/>
    <w:rsid w:val="00BF1AC1"/>
    <w:rsid w:val="00BF3A0B"/>
    <w:rsid w:val="00BF5A11"/>
    <w:rsid w:val="00BF5B03"/>
    <w:rsid w:val="00BF79B7"/>
    <w:rsid w:val="00C01377"/>
    <w:rsid w:val="00C030FE"/>
    <w:rsid w:val="00C046F0"/>
    <w:rsid w:val="00C05386"/>
    <w:rsid w:val="00C058C3"/>
    <w:rsid w:val="00C05C97"/>
    <w:rsid w:val="00C073CA"/>
    <w:rsid w:val="00C07897"/>
    <w:rsid w:val="00C11ABE"/>
    <w:rsid w:val="00C12B00"/>
    <w:rsid w:val="00C130CB"/>
    <w:rsid w:val="00C1371D"/>
    <w:rsid w:val="00C1452A"/>
    <w:rsid w:val="00C14F63"/>
    <w:rsid w:val="00C16F22"/>
    <w:rsid w:val="00C22905"/>
    <w:rsid w:val="00C24522"/>
    <w:rsid w:val="00C25180"/>
    <w:rsid w:val="00C25AC1"/>
    <w:rsid w:val="00C27448"/>
    <w:rsid w:val="00C3051D"/>
    <w:rsid w:val="00C30B77"/>
    <w:rsid w:val="00C32F0D"/>
    <w:rsid w:val="00C34223"/>
    <w:rsid w:val="00C34A48"/>
    <w:rsid w:val="00C34A51"/>
    <w:rsid w:val="00C3516D"/>
    <w:rsid w:val="00C35AA6"/>
    <w:rsid w:val="00C36821"/>
    <w:rsid w:val="00C40D16"/>
    <w:rsid w:val="00C41A07"/>
    <w:rsid w:val="00C44BE1"/>
    <w:rsid w:val="00C45CE0"/>
    <w:rsid w:val="00C57E7C"/>
    <w:rsid w:val="00C6173C"/>
    <w:rsid w:val="00C61EDE"/>
    <w:rsid w:val="00C65931"/>
    <w:rsid w:val="00C731BA"/>
    <w:rsid w:val="00C733EC"/>
    <w:rsid w:val="00C7431A"/>
    <w:rsid w:val="00C75B68"/>
    <w:rsid w:val="00C76932"/>
    <w:rsid w:val="00C771B4"/>
    <w:rsid w:val="00C7737B"/>
    <w:rsid w:val="00C77815"/>
    <w:rsid w:val="00C809DA"/>
    <w:rsid w:val="00C80B35"/>
    <w:rsid w:val="00C81805"/>
    <w:rsid w:val="00C826E1"/>
    <w:rsid w:val="00C82B27"/>
    <w:rsid w:val="00C82FFB"/>
    <w:rsid w:val="00C90F1F"/>
    <w:rsid w:val="00C91155"/>
    <w:rsid w:val="00C9268E"/>
    <w:rsid w:val="00C93DAF"/>
    <w:rsid w:val="00C9764A"/>
    <w:rsid w:val="00CA358A"/>
    <w:rsid w:val="00CA585A"/>
    <w:rsid w:val="00CB38BE"/>
    <w:rsid w:val="00CB6AE8"/>
    <w:rsid w:val="00CB6FF0"/>
    <w:rsid w:val="00CB7E69"/>
    <w:rsid w:val="00CC1F2D"/>
    <w:rsid w:val="00CC2CC6"/>
    <w:rsid w:val="00CC44DB"/>
    <w:rsid w:val="00CC61DE"/>
    <w:rsid w:val="00CC7BE8"/>
    <w:rsid w:val="00CD1944"/>
    <w:rsid w:val="00CD298A"/>
    <w:rsid w:val="00CD3FB1"/>
    <w:rsid w:val="00CD5002"/>
    <w:rsid w:val="00CE0654"/>
    <w:rsid w:val="00CE09FD"/>
    <w:rsid w:val="00CE4BB3"/>
    <w:rsid w:val="00CE6556"/>
    <w:rsid w:val="00CE70EC"/>
    <w:rsid w:val="00CE74FD"/>
    <w:rsid w:val="00CE78E4"/>
    <w:rsid w:val="00CF0127"/>
    <w:rsid w:val="00CF3214"/>
    <w:rsid w:val="00CF32CE"/>
    <w:rsid w:val="00CF47F4"/>
    <w:rsid w:val="00D004DA"/>
    <w:rsid w:val="00D03229"/>
    <w:rsid w:val="00D03D9B"/>
    <w:rsid w:val="00D04E7B"/>
    <w:rsid w:val="00D10186"/>
    <w:rsid w:val="00D137BB"/>
    <w:rsid w:val="00D14C29"/>
    <w:rsid w:val="00D20C57"/>
    <w:rsid w:val="00D2743D"/>
    <w:rsid w:val="00D31DD2"/>
    <w:rsid w:val="00D3274F"/>
    <w:rsid w:val="00D33C08"/>
    <w:rsid w:val="00D3644A"/>
    <w:rsid w:val="00D378A1"/>
    <w:rsid w:val="00D40857"/>
    <w:rsid w:val="00D41F3D"/>
    <w:rsid w:val="00D44F17"/>
    <w:rsid w:val="00D454BE"/>
    <w:rsid w:val="00D46C16"/>
    <w:rsid w:val="00D51D7C"/>
    <w:rsid w:val="00D55B3B"/>
    <w:rsid w:val="00D56AD8"/>
    <w:rsid w:val="00D575F8"/>
    <w:rsid w:val="00D67760"/>
    <w:rsid w:val="00D67DB6"/>
    <w:rsid w:val="00D731EF"/>
    <w:rsid w:val="00D73429"/>
    <w:rsid w:val="00D74215"/>
    <w:rsid w:val="00D7554E"/>
    <w:rsid w:val="00D81182"/>
    <w:rsid w:val="00D81431"/>
    <w:rsid w:val="00D82B60"/>
    <w:rsid w:val="00D85433"/>
    <w:rsid w:val="00D861DD"/>
    <w:rsid w:val="00D901EB"/>
    <w:rsid w:val="00D90AB4"/>
    <w:rsid w:val="00D9397E"/>
    <w:rsid w:val="00DA6268"/>
    <w:rsid w:val="00DA6F91"/>
    <w:rsid w:val="00DB11BB"/>
    <w:rsid w:val="00DB21F5"/>
    <w:rsid w:val="00DB24C2"/>
    <w:rsid w:val="00DB3ECE"/>
    <w:rsid w:val="00DC39C0"/>
    <w:rsid w:val="00DD1163"/>
    <w:rsid w:val="00DD2628"/>
    <w:rsid w:val="00DD2AA7"/>
    <w:rsid w:val="00DD58AB"/>
    <w:rsid w:val="00DE4581"/>
    <w:rsid w:val="00DE52F5"/>
    <w:rsid w:val="00DE54B5"/>
    <w:rsid w:val="00DE647C"/>
    <w:rsid w:val="00DF15CE"/>
    <w:rsid w:val="00DF6C6D"/>
    <w:rsid w:val="00E01194"/>
    <w:rsid w:val="00E02DB2"/>
    <w:rsid w:val="00E02EFF"/>
    <w:rsid w:val="00E05042"/>
    <w:rsid w:val="00E0598B"/>
    <w:rsid w:val="00E075D3"/>
    <w:rsid w:val="00E11397"/>
    <w:rsid w:val="00E11E39"/>
    <w:rsid w:val="00E126EF"/>
    <w:rsid w:val="00E15540"/>
    <w:rsid w:val="00E17B28"/>
    <w:rsid w:val="00E21042"/>
    <w:rsid w:val="00E21F08"/>
    <w:rsid w:val="00E22C15"/>
    <w:rsid w:val="00E23BAB"/>
    <w:rsid w:val="00E36766"/>
    <w:rsid w:val="00E36E7D"/>
    <w:rsid w:val="00E37D1B"/>
    <w:rsid w:val="00E4111E"/>
    <w:rsid w:val="00E41DE0"/>
    <w:rsid w:val="00E422C3"/>
    <w:rsid w:val="00E4491E"/>
    <w:rsid w:val="00E5094E"/>
    <w:rsid w:val="00E54E39"/>
    <w:rsid w:val="00E5621A"/>
    <w:rsid w:val="00E57E33"/>
    <w:rsid w:val="00E618E0"/>
    <w:rsid w:val="00E63B21"/>
    <w:rsid w:val="00E64198"/>
    <w:rsid w:val="00E70208"/>
    <w:rsid w:val="00E70C58"/>
    <w:rsid w:val="00E72784"/>
    <w:rsid w:val="00E749D1"/>
    <w:rsid w:val="00E7667B"/>
    <w:rsid w:val="00E76C5E"/>
    <w:rsid w:val="00E82ECE"/>
    <w:rsid w:val="00E83BBD"/>
    <w:rsid w:val="00E85ACC"/>
    <w:rsid w:val="00E85EAC"/>
    <w:rsid w:val="00E90ABF"/>
    <w:rsid w:val="00E916CE"/>
    <w:rsid w:val="00E92752"/>
    <w:rsid w:val="00E94D68"/>
    <w:rsid w:val="00E95FA6"/>
    <w:rsid w:val="00EA1B99"/>
    <w:rsid w:val="00EB2CF8"/>
    <w:rsid w:val="00EB369C"/>
    <w:rsid w:val="00EB6678"/>
    <w:rsid w:val="00EC0B99"/>
    <w:rsid w:val="00EC0BA2"/>
    <w:rsid w:val="00EC5547"/>
    <w:rsid w:val="00EC5DE6"/>
    <w:rsid w:val="00EC7D14"/>
    <w:rsid w:val="00ED0914"/>
    <w:rsid w:val="00ED690F"/>
    <w:rsid w:val="00ED6EF2"/>
    <w:rsid w:val="00ED751E"/>
    <w:rsid w:val="00EE10A1"/>
    <w:rsid w:val="00EE519B"/>
    <w:rsid w:val="00EF2816"/>
    <w:rsid w:val="00EF58D2"/>
    <w:rsid w:val="00EF64A0"/>
    <w:rsid w:val="00EF6637"/>
    <w:rsid w:val="00EF7523"/>
    <w:rsid w:val="00EF79F8"/>
    <w:rsid w:val="00F011DC"/>
    <w:rsid w:val="00F0162E"/>
    <w:rsid w:val="00F01E53"/>
    <w:rsid w:val="00F0399F"/>
    <w:rsid w:val="00F03C20"/>
    <w:rsid w:val="00F0599B"/>
    <w:rsid w:val="00F11422"/>
    <w:rsid w:val="00F1390D"/>
    <w:rsid w:val="00F1458C"/>
    <w:rsid w:val="00F17A81"/>
    <w:rsid w:val="00F20B6A"/>
    <w:rsid w:val="00F210EF"/>
    <w:rsid w:val="00F24392"/>
    <w:rsid w:val="00F246A2"/>
    <w:rsid w:val="00F248CE"/>
    <w:rsid w:val="00F25829"/>
    <w:rsid w:val="00F26C0E"/>
    <w:rsid w:val="00F32436"/>
    <w:rsid w:val="00F33649"/>
    <w:rsid w:val="00F33962"/>
    <w:rsid w:val="00F34366"/>
    <w:rsid w:val="00F34AD5"/>
    <w:rsid w:val="00F35A24"/>
    <w:rsid w:val="00F35FBC"/>
    <w:rsid w:val="00F364BD"/>
    <w:rsid w:val="00F366A5"/>
    <w:rsid w:val="00F40ACB"/>
    <w:rsid w:val="00F42411"/>
    <w:rsid w:val="00F42A2A"/>
    <w:rsid w:val="00F4598E"/>
    <w:rsid w:val="00F45CA2"/>
    <w:rsid w:val="00F4625B"/>
    <w:rsid w:val="00F5003F"/>
    <w:rsid w:val="00F50AAF"/>
    <w:rsid w:val="00F5187A"/>
    <w:rsid w:val="00F54669"/>
    <w:rsid w:val="00F56988"/>
    <w:rsid w:val="00F56B2B"/>
    <w:rsid w:val="00F56C59"/>
    <w:rsid w:val="00F57A17"/>
    <w:rsid w:val="00F61555"/>
    <w:rsid w:val="00F629B1"/>
    <w:rsid w:val="00F65C7C"/>
    <w:rsid w:val="00F665E6"/>
    <w:rsid w:val="00F722E4"/>
    <w:rsid w:val="00F72329"/>
    <w:rsid w:val="00F72340"/>
    <w:rsid w:val="00F723E3"/>
    <w:rsid w:val="00F760F6"/>
    <w:rsid w:val="00F811AC"/>
    <w:rsid w:val="00F8219D"/>
    <w:rsid w:val="00F82480"/>
    <w:rsid w:val="00F85635"/>
    <w:rsid w:val="00F85CAE"/>
    <w:rsid w:val="00F862AF"/>
    <w:rsid w:val="00F867AE"/>
    <w:rsid w:val="00F9002C"/>
    <w:rsid w:val="00F91F91"/>
    <w:rsid w:val="00F94085"/>
    <w:rsid w:val="00F940AD"/>
    <w:rsid w:val="00F94C38"/>
    <w:rsid w:val="00F9550F"/>
    <w:rsid w:val="00F9693D"/>
    <w:rsid w:val="00F9798D"/>
    <w:rsid w:val="00FA0A7A"/>
    <w:rsid w:val="00FA0C13"/>
    <w:rsid w:val="00FA2367"/>
    <w:rsid w:val="00FA25EA"/>
    <w:rsid w:val="00FA2C66"/>
    <w:rsid w:val="00FA6A90"/>
    <w:rsid w:val="00FA7855"/>
    <w:rsid w:val="00FB252E"/>
    <w:rsid w:val="00FB284A"/>
    <w:rsid w:val="00FB42FD"/>
    <w:rsid w:val="00FC2091"/>
    <w:rsid w:val="00FC479D"/>
    <w:rsid w:val="00FC4D91"/>
    <w:rsid w:val="00FC5D28"/>
    <w:rsid w:val="00FC7338"/>
    <w:rsid w:val="00FC79B6"/>
    <w:rsid w:val="00FE3039"/>
    <w:rsid w:val="00FE4381"/>
    <w:rsid w:val="00FE5638"/>
    <w:rsid w:val="00FF4C58"/>
    <w:rsid w:val="00FF7994"/>
    <w:rsid w:val="00FF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46D8F"/>
  <w15:chartTrackingRefBased/>
  <w15:docId w15:val="{6E421E5C-9A94-4308-9738-3FF08581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8F"/>
  </w:style>
  <w:style w:type="paragraph" w:styleId="Heading1">
    <w:name w:val="heading 1"/>
    <w:basedOn w:val="Normal"/>
    <w:next w:val="Normal"/>
    <w:link w:val="Heading1Char"/>
    <w:uiPriority w:val="9"/>
    <w:qFormat/>
    <w:rsid w:val="002D6A8F"/>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unhideWhenUsed/>
    <w:qFormat/>
    <w:rsid w:val="002D6A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2D6A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2D6A8F"/>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2D6A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2D6A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2D6A8F"/>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2D6A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2D6A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8F"/>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rsid w:val="002D6A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2D6A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2D6A8F"/>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2D6A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2D6A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2D6A8F"/>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2D6A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2D6A8F"/>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2D6A8F"/>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2D6A8F"/>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2D6A8F"/>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2D6A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D6A8F"/>
    <w:rPr>
      <w:rFonts w:asciiTheme="majorHAnsi" w:eastAsiaTheme="majorEastAsia" w:hAnsiTheme="majorHAnsi" w:cstheme="majorBidi"/>
    </w:rPr>
  </w:style>
  <w:style w:type="character" w:styleId="Strong">
    <w:name w:val="Strong"/>
    <w:basedOn w:val="DefaultParagraphFont"/>
    <w:uiPriority w:val="22"/>
    <w:qFormat/>
    <w:rsid w:val="002D6A8F"/>
    <w:rPr>
      <w:b/>
      <w:bCs/>
    </w:rPr>
  </w:style>
  <w:style w:type="character" w:styleId="Emphasis">
    <w:name w:val="Emphasis"/>
    <w:basedOn w:val="DefaultParagraphFont"/>
    <w:uiPriority w:val="20"/>
    <w:qFormat/>
    <w:rsid w:val="002D6A8F"/>
    <w:rPr>
      <w:i/>
      <w:iCs/>
    </w:rPr>
  </w:style>
  <w:style w:type="paragraph" w:styleId="NoSpacing">
    <w:name w:val="No Spacing"/>
    <w:uiPriority w:val="1"/>
    <w:qFormat/>
    <w:rsid w:val="002D6A8F"/>
    <w:pPr>
      <w:spacing w:after="0" w:line="240" w:lineRule="auto"/>
    </w:pPr>
  </w:style>
  <w:style w:type="paragraph" w:styleId="Quote">
    <w:name w:val="Quote"/>
    <w:basedOn w:val="Normal"/>
    <w:next w:val="Normal"/>
    <w:link w:val="QuoteChar"/>
    <w:uiPriority w:val="29"/>
    <w:qFormat/>
    <w:rsid w:val="002D6A8F"/>
    <w:pPr>
      <w:spacing w:before="120"/>
      <w:ind w:left="720" w:right="720"/>
      <w:jc w:val="center"/>
    </w:pPr>
    <w:rPr>
      <w:i/>
      <w:iCs/>
    </w:rPr>
  </w:style>
  <w:style w:type="character" w:customStyle="1" w:styleId="QuoteChar">
    <w:name w:val="Quote Char"/>
    <w:basedOn w:val="DefaultParagraphFont"/>
    <w:link w:val="Quote"/>
    <w:uiPriority w:val="29"/>
    <w:rsid w:val="002D6A8F"/>
    <w:rPr>
      <w:i/>
      <w:iCs/>
    </w:rPr>
  </w:style>
  <w:style w:type="paragraph" w:styleId="IntenseQuote">
    <w:name w:val="Intense Quote"/>
    <w:basedOn w:val="Normal"/>
    <w:next w:val="Normal"/>
    <w:link w:val="IntenseQuoteChar"/>
    <w:uiPriority w:val="30"/>
    <w:qFormat/>
    <w:rsid w:val="002D6A8F"/>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2D6A8F"/>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2D6A8F"/>
    <w:rPr>
      <w:i/>
      <w:iCs/>
      <w:color w:val="404040" w:themeColor="text1" w:themeTint="BF"/>
    </w:rPr>
  </w:style>
  <w:style w:type="character" w:styleId="IntenseEmphasis">
    <w:name w:val="Intense Emphasis"/>
    <w:basedOn w:val="DefaultParagraphFont"/>
    <w:uiPriority w:val="21"/>
    <w:qFormat/>
    <w:rsid w:val="002D6A8F"/>
    <w:rPr>
      <w:b w:val="0"/>
      <w:bCs w:val="0"/>
      <w:i/>
      <w:iCs/>
      <w:color w:val="5B9BD5" w:themeColor="accent1"/>
    </w:rPr>
  </w:style>
  <w:style w:type="character" w:styleId="SubtleReference">
    <w:name w:val="Subtle Reference"/>
    <w:basedOn w:val="DefaultParagraphFont"/>
    <w:uiPriority w:val="31"/>
    <w:qFormat/>
    <w:rsid w:val="002D6A8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2D6A8F"/>
    <w:rPr>
      <w:b/>
      <w:bCs/>
      <w:smallCaps/>
      <w:color w:val="5B9BD5" w:themeColor="accent1"/>
      <w:spacing w:val="5"/>
      <w:u w:val="single"/>
    </w:rPr>
  </w:style>
  <w:style w:type="character" w:styleId="BookTitle">
    <w:name w:val="Book Title"/>
    <w:basedOn w:val="DefaultParagraphFont"/>
    <w:uiPriority w:val="33"/>
    <w:qFormat/>
    <w:rsid w:val="002D6A8F"/>
    <w:rPr>
      <w:b/>
      <w:bCs/>
      <w:smallCaps/>
    </w:rPr>
  </w:style>
  <w:style w:type="paragraph" w:styleId="TOCHeading">
    <w:name w:val="TOC Heading"/>
    <w:basedOn w:val="Heading1"/>
    <w:next w:val="Normal"/>
    <w:uiPriority w:val="39"/>
    <w:unhideWhenUsed/>
    <w:qFormat/>
    <w:rsid w:val="002D6A8F"/>
    <w:pPr>
      <w:outlineLvl w:val="9"/>
    </w:pPr>
  </w:style>
  <w:style w:type="paragraph" w:styleId="TOC1">
    <w:name w:val="toc 1"/>
    <w:basedOn w:val="Normal"/>
    <w:next w:val="Normal"/>
    <w:autoRedefine/>
    <w:uiPriority w:val="39"/>
    <w:unhideWhenUsed/>
    <w:rsid w:val="00C9764A"/>
    <w:pPr>
      <w:tabs>
        <w:tab w:val="right" w:leader="dot" w:pos="9350"/>
      </w:tabs>
      <w:spacing w:after="100"/>
      <w:ind w:left="220"/>
    </w:pPr>
  </w:style>
  <w:style w:type="paragraph" w:styleId="TOC2">
    <w:name w:val="toc 2"/>
    <w:basedOn w:val="Normal"/>
    <w:next w:val="Normal"/>
    <w:autoRedefine/>
    <w:uiPriority w:val="39"/>
    <w:unhideWhenUsed/>
    <w:rsid w:val="002D7635"/>
    <w:pPr>
      <w:spacing w:after="100"/>
      <w:ind w:left="220"/>
    </w:pPr>
  </w:style>
  <w:style w:type="character" w:styleId="Hyperlink">
    <w:name w:val="Hyperlink"/>
    <w:basedOn w:val="DefaultParagraphFont"/>
    <w:uiPriority w:val="99"/>
    <w:unhideWhenUsed/>
    <w:rsid w:val="002D7635"/>
    <w:rPr>
      <w:color w:val="0563C1" w:themeColor="hyperlink"/>
      <w:u w:val="single"/>
    </w:rPr>
  </w:style>
  <w:style w:type="paragraph" w:styleId="ListParagraph">
    <w:name w:val="List Paragraph"/>
    <w:basedOn w:val="Normal"/>
    <w:uiPriority w:val="1"/>
    <w:qFormat/>
    <w:rsid w:val="0042599F"/>
    <w:pPr>
      <w:ind w:left="720"/>
      <w:contextualSpacing/>
    </w:pPr>
  </w:style>
  <w:style w:type="paragraph" w:styleId="Header">
    <w:name w:val="header"/>
    <w:basedOn w:val="Normal"/>
    <w:link w:val="HeaderChar"/>
    <w:uiPriority w:val="99"/>
    <w:unhideWhenUsed/>
    <w:rsid w:val="005D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4DE8"/>
  </w:style>
  <w:style w:type="paragraph" w:styleId="Footer">
    <w:name w:val="footer"/>
    <w:basedOn w:val="Normal"/>
    <w:link w:val="FooterChar"/>
    <w:uiPriority w:val="99"/>
    <w:unhideWhenUsed/>
    <w:rsid w:val="005D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4DE8"/>
  </w:style>
  <w:style w:type="paragraph" w:styleId="NormalWeb">
    <w:name w:val="Normal (Web)"/>
    <w:basedOn w:val="Normal"/>
    <w:uiPriority w:val="99"/>
    <w:unhideWhenUsed/>
    <w:rsid w:val="00D731EF"/>
    <w:pPr>
      <w:spacing w:before="100" w:beforeAutospacing="1" w:after="100" w:afterAutospacing="1" w:line="240" w:lineRule="auto"/>
    </w:pPr>
    <w:rPr>
      <w:rFonts w:ascii="Times New Roman" w:hAnsi="Times New Roman"/>
      <w:sz w:val="20"/>
      <w:szCs w:val="24"/>
    </w:rPr>
  </w:style>
  <w:style w:type="character" w:customStyle="1" w:styleId="uppercasetext">
    <w:name w:val="uppercasetext"/>
    <w:basedOn w:val="DefaultParagraphFont"/>
    <w:rsid w:val="00D731EF"/>
  </w:style>
  <w:style w:type="character" w:customStyle="1" w:styleId="field">
    <w:name w:val="field"/>
    <w:basedOn w:val="DefaultParagraphFont"/>
    <w:rsid w:val="00D731EF"/>
  </w:style>
  <w:style w:type="paragraph" w:styleId="TOC3">
    <w:name w:val="toc 3"/>
    <w:basedOn w:val="Normal"/>
    <w:next w:val="Normal"/>
    <w:autoRedefine/>
    <w:uiPriority w:val="39"/>
    <w:unhideWhenUsed/>
    <w:rsid w:val="00D731EF"/>
    <w:pPr>
      <w:spacing w:after="100"/>
      <w:ind w:left="440"/>
    </w:pPr>
  </w:style>
  <w:style w:type="table" w:styleId="TableGrid">
    <w:name w:val="Table Grid"/>
    <w:basedOn w:val="TableNormal"/>
    <w:uiPriority w:val="39"/>
    <w:rsid w:val="006B2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67DB6"/>
    <w:pPr>
      <w:widowControl w:val="0"/>
      <w:autoSpaceDE w:val="0"/>
      <w:autoSpaceDN w:val="0"/>
      <w:spacing w:before="11" w:after="0" w:line="240" w:lineRule="auto"/>
    </w:pPr>
    <w:rPr>
      <w:rFonts w:ascii="Arial" w:eastAsia="Arial" w:hAnsi="Arial" w:cs="Arial"/>
    </w:rPr>
  </w:style>
  <w:style w:type="character" w:customStyle="1" w:styleId="BodyTextChar">
    <w:name w:val="Body Text Char"/>
    <w:basedOn w:val="DefaultParagraphFont"/>
    <w:link w:val="BodyText"/>
    <w:uiPriority w:val="1"/>
    <w:rsid w:val="00D67DB6"/>
    <w:rPr>
      <w:rFonts w:ascii="Arial" w:eastAsia="Arial" w:hAnsi="Arial" w:cs="Arial"/>
    </w:rPr>
  </w:style>
  <w:style w:type="paragraph" w:customStyle="1" w:styleId="Default">
    <w:name w:val="Default"/>
    <w:rsid w:val="00A617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4">
    <w:name w:val="Pa4"/>
    <w:basedOn w:val="Default"/>
    <w:next w:val="Default"/>
    <w:uiPriority w:val="99"/>
    <w:rsid w:val="00BC5C0B"/>
    <w:pPr>
      <w:spacing w:line="241" w:lineRule="atLeast"/>
    </w:pPr>
    <w:rPr>
      <w:rFonts w:ascii="Arial" w:hAnsi="Arial" w:cs="Arial"/>
      <w:color w:val="auto"/>
    </w:rPr>
  </w:style>
  <w:style w:type="character" w:customStyle="1" w:styleId="A2">
    <w:name w:val="A2"/>
    <w:uiPriority w:val="99"/>
    <w:rsid w:val="00BC5C0B"/>
    <w:rPr>
      <w:color w:val="000000"/>
      <w:sz w:val="22"/>
      <w:szCs w:val="22"/>
    </w:rPr>
  </w:style>
  <w:style w:type="paragraph" w:customStyle="1" w:styleId="Pa0">
    <w:name w:val="Pa0"/>
    <w:basedOn w:val="Default"/>
    <w:next w:val="Default"/>
    <w:uiPriority w:val="99"/>
    <w:rsid w:val="009C02C6"/>
    <w:pPr>
      <w:spacing w:line="241" w:lineRule="atLeast"/>
    </w:pPr>
    <w:rPr>
      <w:rFonts w:ascii="Arial" w:hAnsi="Arial" w:cs="Arial"/>
      <w:color w:val="auto"/>
    </w:rPr>
  </w:style>
  <w:style w:type="character" w:styleId="UnresolvedMention">
    <w:name w:val="Unresolved Mention"/>
    <w:basedOn w:val="DefaultParagraphFont"/>
    <w:uiPriority w:val="99"/>
    <w:semiHidden/>
    <w:unhideWhenUsed/>
    <w:rsid w:val="008C390B"/>
    <w:rPr>
      <w:color w:val="605E5C"/>
      <w:shd w:val="clear" w:color="auto" w:fill="E1DFDD"/>
    </w:rPr>
  </w:style>
  <w:style w:type="character" w:styleId="FollowedHyperlink">
    <w:name w:val="FollowedHyperlink"/>
    <w:basedOn w:val="DefaultParagraphFont"/>
    <w:uiPriority w:val="99"/>
    <w:semiHidden/>
    <w:unhideWhenUsed/>
    <w:rsid w:val="00E1139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25449">
      <w:bodyDiv w:val="1"/>
      <w:marLeft w:val="0"/>
      <w:marRight w:val="0"/>
      <w:marTop w:val="0"/>
      <w:marBottom w:val="0"/>
      <w:divBdr>
        <w:top w:val="none" w:sz="0" w:space="0" w:color="auto"/>
        <w:left w:val="none" w:sz="0" w:space="0" w:color="auto"/>
        <w:bottom w:val="none" w:sz="0" w:space="0" w:color="auto"/>
        <w:right w:val="none" w:sz="0" w:space="0" w:color="auto"/>
      </w:divBdr>
    </w:div>
    <w:div w:id="299117863">
      <w:bodyDiv w:val="1"/>
      <w:marLeft w:val="0"/>
      <w:marRight w:val="0"/>
      <w:marTop w:val="0"/>
      <w:marBottom w:val="0"/>
      <w:divBdr>
        <w:top w:val="none" w:sz="0" w:space="0" w:color="auto"/>
        <w:left w:val="none" w:sz="0" w:space="0" w:color="auto"/>
        <w:bottom w:val="none" w:sz="0" w:space="0" w:color="auto"/>
        <w:right w:val="none" w:sz="0" w:space="0" w:color="auto"/>
      </w:divBdr>
    </w:div>
    <w:div w:id="336427517">
      <w:bodyDiv w:val="1"/>
      <w:marLeft w:val="0"/>
      <w:marRight w:val="0"/>
      <w:marTop w:val="0"/>
      <w:marBottom w:val="0"/>
      <w:divBdr>
        <w:top w:val="none" w:sz="0" w:space="0" w:color="auto"/>
        <w:left w:val="none" w:sz="0" w:space="0" w:color="auto"/>
        <w:bottom w:val="none" w:sz="0" w:space="0" w:color="auto"/>
        <w:right w:val="none" w:sz="0" w:space="0" w:color="auto"/>
      </w:divBdr>
    </w:div>
    <w:div w:id="348334916">
      <w:bodyDiv w:val="1"/>
      <w:marLeft w:val="0"/>
      <w:marRight w:val="0"/>
      <w:marTop w:val="0"/>
      <w:marBottom w:val="0"/>
      <w:divBdr>
        <w:top w:val="none" w:sz="0" w:space="0" w:color="auto"/>
        <w:left w:val="none" w:sz="0" w:space="0" w:color="auto"/>
        <w:bottom w:val="none" w:sz="0" w:space="0" w:color="auto"/>
        <w:right w:val="none" w:sz="0" w:space="0" w:color="auto"/>
      </w:divBdr>
    </w:div>
    <w:div w:id="1188718220">
      <w:bodyDiv w:val="1"/>
      <w:marLeft w:val="0"/>
      <w:marRight w:val="0"/>
      <w:marTop w:val="0"/>
      <w:marBottom w:val="0"/>
      <w:divBdr>
        <w:top w:val="none" w:sz="0" w:space="0" w:color="auto"/>
        <w:left w:val="none" w:sz="0" w:space="0" w:color="auto"/>
        <w:bottom w:val="none" w:sz="0" w:space="0" w:color="auto"/>
        <w:right w:val="none" w:sz="0" w:space="0" w:color="auto"/>
      </w:divBdr>
    </w:div>
    <w:div w:id="1430008974">
      <w:bodyDiv w:val="1"/>
      <w:marLeft w:val="0"/>
      <w:marRight w:val="0"/>
      <w:marTop w:val="0"/>
      <w:marBottom w:val="0"/>
      <w:divBdr>
        <w:top w:val="none" w:sz="0" w:space="0" w:color="auto"/>
        <w:left w:val="none" w:sz="0" w:space="0" w:color="auto"/>
        <w:bottom w:val="none" w:sz="0" w:space="0" w:color="auto"/>
        <w:right w:val="none" w:sz="0" w:space="0" w:color="auto"/>
      </w:divBdr>
    </w:div>
    <w:div w:id="1438868115">
      <w:bodyDiv w:val="1"/>
      <w:marLeft w:val="0"/>
      <w:marRight w:val="0"/>
      <w:marTop w:val="0"/>
      <w:marBottom w:val="0"/>
      <w:divBdr>
        <w:top w:val="none" w:sz="0" w:space="0" w:color="auto"/>
        <w:left w:val="none" w:sz="0" w:space="0" w:color="auto"/>
        <w:bottom w:val="none" w:sz="0" w:space="0" w:color="auto"/>
        <w:right w:val="none" w:sz="0" w:space="0" w:color="auto"/>
      </w:divBdr>
    </w:div>
    <w:div w:id="1668365837">
      <w:bodyDiv w:val="1"/>
      <w:marLeft w:val="0"/>
      <w:marRight w:val="0"/>
      <w:marTop w:val="0"/>
      <w:marBottom w:val="0"/>
      <w:divBdr>
        <w:top w:val="none" w:sz="0" w:space="0" w:color="auto"/>
        <w:left w:val="none" w:sz="0" w:space="0" w:color="auto"/>
        <w:bottom w:val="none" w:sz="0" w:space="0" w:color="auto"/>
        <w:right w:val="none" w:sz="0" w:space="0" w:color="auto"/>
      </w:divBdr>
    </w:div>
    <w:div w:id="1943567904">
      <w:bodyDiv w:val="1"/>
      <w:marLeft w:val="0"/>
      <w:marRight w:val="0"/>
      <w:marTop w:val="0"/>
      <w:marBottom w:val="0"/>
      <w:divBdr>
        <w:top w:val="none" w:sz="0" w:space="0" w:color="auto"/>
        <w:left w:val="none" w:sz="0" w:space="0" w:color="auto"/>
        <w:bottom w:val="none" w:sz="0" w:space="0" w:color="auto"/>
        <w:right w:val="none" w:sz="0" w:space="0" w:color="auto"/>
      </w:divBdr>
      <w:divsChild>
        <w:div w:id="715198978">
          <w:marLeft w:val="0"/>
          <w:marRight w:val="0"/>
          <w:marTop w:val="240"/>
          <w:marBottom w:val="270"/>
          <w:divBdr>
            <w:top w:val="none" w:sz="0" w:space="0" w:color="auto"/>
            <w:left w:val="none" w:sz="0" w:space="0" w:color="auto"/>
            <w:bottom w:val="none" w:sz="0" w:space="0" w:color="auto"/>
            <w:right w:val="none" w:sz="0" w:space="0" w:color="auto"/>
          </w:divBdr>
          <w:divsChild>
            <w:div w:id="1425608448">
              <w:marLeft w:val="0"/>
              <w:marRight w:val="0"/>
              <w:marTop w:val="0"/>
              <w:marBottom w:val="0"/>
              <w:divBdr>
                <w:top w:val="none" w:sz="0" w:space="0" w:color="auto"/>
                <w:left w:val="none" w:sz="0" w:space="0" w:color="auto"/>
                <w:bottom w:val="none" w:sz="0" w:space="0" w:color="auto"/>
                <w:right w:val="none" w:sz="0" w:space="0" w:color="auto"/>
              </w:divBdr>
              <w:divsChild>
                <w:div w:id="1085764495">
                  <w:marLeft w:val="0"/>
                  <w:marRight w:val="0"/>
                  <w:marTop w:val="0"/>
                  <w:marBottom w:val="0"/>
                  <w:divBdr>
                    <w:top w:val="none" w:sz="0" w:space="0" w:color="auto"/>
                    <w:left w:val="none" w:sz="0" w:space="0" w:color="auto"/>
                    <w:bottom w:val="none" w:sz="0" w:space="0" w:color="auto"/>
                    <w:right w:val="none" w:sz="0" w:space="0" w:color="auto"/>
                  </w:divBdr>
                </w:div>
              </w:divsChild>
            </w:div>
            <w:div w:id="583799747">
              <w:marLeft w:val="0"/>
              <w:marRight w:val="0"/>
              <w:marTop w:val="240"/>
              <w:marBottom w:val="270"/>
              <w:divBdr>
                <w:top w:val="none" w:sz="0" w:space="0" w:color="auto"/>
                <w:left w:val="none" w:sz="0" w:space="0" w:color="auto"/>
                <w:bottom w:val="none" w:sz="0" w:space="0" w:color="auto"/>
                <w:right w:val="none" w:sz="0" w:space="0" w:color="auto"/>
              </w:divBdr>
              <w:divsChild>
                <w:div w:id="1245608966">
                  <w:marLeft w:val="0"/>
                  <w:marRight w:val="0"/>
                  <w:marTop w:val="0"/>
                  <w:marBottom w:val="0"/>
                  <w:divBdr>
                    <w:top w:val="none" w:sz="0" w:space="0" w:color="auto"/>
                    <w:left w:val="none" w:sz="0" w:space="0" w:color="auto"/>
                    <w:bottom w:val="none" w:sz="0" w:space="0" w:color="auto"/>
                    <w:right w:val="none" w:sz="0" w:space="0" w:color="auto"/>
                  </w:divBdr>
                  <w:divsChild>
                    <w:div w:id="190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438230">
          <w:marLeft w:val="0"/>
          <w:marRight w:val="0"/>
          <w:marTop w:val="0"/>
          <w:marBottom w:val="0"/>
          <w:divBdr>
            <w:top w:val="none" w:sz="0" w:space="0" w:color="auto"/>
            <w:left w:val="none" w:sz="0" w:space="0" w:color="auto"/>
            <w:bottom w:val="none" w:sz="0" w:space="0" w:color="auto"/>
            <w:right w:val="none" w:sz="0" w:space="0" w:color="auto"/>
          </w:divBdr>
          <w:divsChild>
            <w:div w:id="1835104890">
              <w:marLeft w:val="0"/>
              <w:marRight w:val="0"/>
              <w:marTop w:val="0"/>
              <w:marBottom w:val="0"/>
              <w:divBdr>
                <w:top w:val="none" w:sz="0" w:space="0" w:color="auto"/>
                <w:left w:val="none" w:sz="0" w:space="0" w:color="auto"/>
                <w:bottom w:val="none" w:sz="0" w:space="0" w:color="auto"/>
                <w:right w:val="none" w:sz="0" w:space="0" w:color="auto"/>
              </w:divBdr>
            </w:div>
          </w:divsChild>
        </w:div>
        <w:div w:id="1078208365">
          <w:marLeft w:val="0"/>
          <w:marRight w:val="0"/>
          <w:marTop w:val="240"/>
          <w:marBottom w:val="270"/>
          <w:divBdr>
            <w:top w:val="none" w:sz="0" w:space="0" w:color="auto"/>
            <w:left w:val="none" w:sz="0" w:space="0" w:color="auto"/>
            <w:bottom w:val="none" w:sz="0" w:space="0" w:color="auto"/>
            <w:right w:val="none" w:sz="0" w:space="0" w:color="auto"/>
          </w:divBdr>
          <w:divsChild>
            <w:div w:id="1308165482">
              <w:marLeft w:val="0"/>
              <w:marRight w:val="0"/>
              <w:marTop w:val="0"/>
              <w:marBottom w:val="0"/>
              <w:divBdr>
                <w:top w:val="none" w:sz="0" w:space="0" w:color="auto"/>
                <w:left w:val="none" w:sz="0" w:space="0" w:color="auto"/>
                <w:bottom w:val="none" w:sz="0" w:space="0" w:color="auto"/>
                <w:right w:val="none" w:sz="0" w:space="0" w:color="auto"/>
              </w:divBdr>
              <w:divsChild>
                <w:div w:id="55115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2840">
          <w:marLeft w:val="0"/>
          <w:marRight w:val="0"/>
          <w:marTop w:val="240"/>
          <w:marBottom w:val="270"/>
          <w:divBdr>
            <w:top w:val="none" w:sz="0" w:space="0" w:color="auto"/>
            <w:left w:val="none" w:sz="0" w:space="0" w:color="auto"/>
            <w:bottom w:val="none" w:sz="0" w:space="0" w:color="auto"/>
            <w:right w:val="none" w:sz="0" w:space="0" w:color="auto"/>
          </w:divBdr>
          <w:divsChild>
            <w:div w:id="144125156">
              <w:marLeft w:val="0"/>
              <w:marRight w:val="0"/>
              <w:marTop w:val="0"/>
              <w:marBottom w:val="0"/>
              <w:divBdr>
                <w:top w:val="none" w:sz="0" w:space="0" w:color="auto"/>
                <w:left w:val="none" w:sz="0" w:space="0" w:color="auto"/>
                <w:bottom w:val="none" w:sz="0" w:space="0" w:color="auto"/>
                <w:right w:val="none" w:sz="0" w:space="0" w:color="auto"/>
              </w:divBdr>
              <w:divsChild>
                <w:div w:id="24491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3694">
          <w:marLeft w:val="0"/>
          <w:marRight w:val="0"/>
          <w:marTop w:val="240"/>
          <w:marBottom w:val="270"/>
          <w:divBdr>
            <w:top w:val="none" w:sz="0" w:space="0" w:color="auto"/>
            <w:left w:val="none" w:sz="0" w:space="0" w:color="auto"/>
            <w:bottom w:val="none" w:sz="0" w:space="0" w:color="auto"/>
            <w:right w:val="none" w:sz="0" w:space="0" w:color="auto"/>
          </w:divBdr>
          <w:divsChild>
            <w:div w:id="440491222">
              <w:marLeft w:val="0"/>
              <w:marRight w:val="0"/>
              <w:marTop w:val="0"/>
              <w:marBottom w:val="0"/>
              <w:divBdr>
                <w:top w:val="none" w:sz="0" w:space="0" w:color="auto"/>
                <w:left w:val="none" w:sz="0" w:space="0" w:color="auto"/>
                <w:bottom w:val="none" w:sz="0" w:space="0" w:color="auto"/>
                <w:right w:val="none" w:sz="0" w:space="0" w:color="auto"/>
              </w:divBdr>
              <w:divsChild>
                <w:div w:id="9572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27944">
          <w:marLeft w:val="0"/>
          <w:marRight w:val="0"/>
          <w:marTop w:val="240"/>
          <w:marBottom w:val="270"/>
          <w:divBdr>
            <w:top w:val="none" w:sz="0" w:space="0" w:color="auto"/>
            <w:left w:val="none" w:sz="0" w:space="0" w:color="auto"/>
            <w:bottom w:val="none" w:sz="0" w:space="0" w:color="auto"/>
            <w:right w:val="none" w:sz="0" w:space="0" w:color="auto"/>
          </w:divBdr>
          <w:divsChild>
            <w:div w:id="1236744191">
              <w:marLeft w:val="0"/>
              <w:marRight w:val="0"/>
              <w:marTop w:val="0"/>
              <w:marBottom w:val="0"/>
              <w:divBdr>
                <w:top w:val="none" w:sz="0" w:space="0" w:color="auto"/>
                <w:left w:val="none" w:sz="0" w:space="0" w:color="auto"/>
                <w:bottom w:val="none" w:sz="0" w:space="0" w:color="auto"/>
                <w:right w:val="none" w:sz="0" w:space="0" w:color="auto"/>
              </w:divBdr>
              <w:divsChild>
                <w:div w:id="115136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35969">
          <w:marLeft w:val="0"/>
          <w:marRight w:val="0"/>
          <w:marTop w:val="240"/>
          <w:marBottom w:val="270"/>
          <w:divBdr>
            <w:top w:val="none" w:sz="0" w:space="0" w:color="auto"/>
            <w:left w:val="none" w:sz="0" w:space="0" w:color="auto"/>
            <w:bottom w:val="none" w:sz="0" w:space="0" w:color="auto"/>
            <w:right w:val="none" w:sz="0" w:space="0" w:color="auto"/>
          </w:divBdr>
          <w:divsChild>
            <w:div w:id="253513905">
              <w:marLeft w:val="0"/>
              <w:marRight w:val="0"/>
              <w:marTop w:val="0"/>
              <w:marBottom w:val="0"/>
              <w:divBdr>
                <w:top w:val="none" w:sz="0" w:space="0" w:color="auto"/>
                <w:left w:val="none" w:sz="0" w:space="0" w:color="auto"/>
                <w:bottom w:val="none" w:sz="0" w:space="0" w:color="auto"/>
                <w:right w:val="none" w:sz="0" w:space="0" w:color="auto"/>
              </w:divBdr>
              <w:divsChild>
                <w:div w:id="39239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6085">
          <w:marLeft w:val="0"/>
          <w:marRight w:val="0"/>
          <w:marTop w:val="240"/>
          <w:marBottom w:val="270"/>
          <w:divBdr>
            <w:top w:val="none" w:sz="0" w:space="0" w:color="auto"/>
            <w:left w:val="none" w:sz="0" w:space="0" w:color="auto"/>
            <w:bottom w:val="none" w:sz="0" w:space="0" w:color="auto"/>
            <w:right w:val="none" w:sz="0" w:space="0" w:color="auto"/>
          </w:divBdr>
          <w:divsChild>
            <w:div w:id="835458719">
              <w:marLeft w:val="0"/>
              <w:marRight w:val="0"/>
              <w:marTop w:val="0"/>
              <w:marBottom w:val="0"/>
              <w:divBdr>
                <w:top w:val="none" w:sz="0" w:space="0" w:color="auto"/>
                <w:left w:val="none" w:sz="0" w:space="0" w:color="auto"/>
                <w:bottom w:val="none" w:sz="0" w:space="0" w:color="auto"/>
                <w:right w:val="none" w:sz="0" w:space="0" w:color="auto"/>
              </w:divBdr>
              <w:divsChild>
                <w:div w:id="15106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r.ca.gov/title8/5199.html" TargetMode="External"/><Relationship Id="rId13" Type="http://schemas.openxmlformats.org/officeDocument/2006/relationships/hyperlink" Target="https://covid19.ca.gov/workers-and-businesses/" TargetMode="External"/><Relationship Id="rId18" Type="http://schemas.openxmlformats.org/officeDocument/2006/relationships/hyperlink" Target="https://covid19.ca.gov/masks-and-pp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covid19.ca.gov/mega-events/" TargetMode="External"/><Relationship Id="rId7" Type="http://schemas.openxmlformats.org/officeDocument/2006/relationships/endnotes" Target="endnotes.xml"/><Relationship Id="rId12" Type="http://schemas.openxmlformats.org/officeDocument/2006/relationships/hyperlink" Target="https://www.dir.ca.gov/dosh/coronavirus/ETS.html" TargetMode="External"/><Relationship Id="rId17" Type="http://schemas.openxmlformats.org/officeDocument/2006/relationships/hyperlink" Target="https://www.cdph.ca.gov/Programs/CID/DCDC/Pages/COVID-19/Get-the-Most-out-of-Masking.aspx"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ph.ca.gov/Programs/CID/DCDC/Pages/COVID-19/guidance-for-face-coverings.aspx" TargetMode="External"/><Relationship Id="rId20" Type="http://schemas.openxmlformats.org/officeDocument/2006/relationships/hyperlink" Target="https://www.dir.ca.gov/title8/5144d.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ph.ca.gov/Programs/CID/DCDC/Pages/COVID-19/Guidance-on-Isolation-and-Quarantine-for-COVID-19-Contact-Tracing.asp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dph.ca.gov/Programs/CID/DCDC/Pages/COVID-19/K-12-Guidance-2022-23-School-Year.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covid19.ca.gov/safely-reopening/" TargetMode="External"/><Relationship Id="rId19" Type="http://schemas.openxmlformats.org/officeDocument/2006/relationships/hyperlink" Target="https://www.dir.ca.gov/dosh/coronavirus/Face-coverings-poster.pdf"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publicschoolworks.com/LMS/login.php?di=1408&amp;dia=as4w5&amp;url=http%3A%2F%2Fwww.publicschoolworks.com%2FLMS%2FlmsStudentView.php%3Flanding%3Dmycoursepage&amp;" TargetMode="External"/><Relationship Id="rId14" Type="http://schemas.openxmlformats.org/officeDocument/2006/relationships/hyperlink" Target="https://schools.covid19.ca.gov/"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6F556174F9BB449FF5457918289841" ma:contentTypeVersion="12" ma:contentTypeDescription="Create a new document." ma:contentTypeScope="" ma:versionID="42b99a141fca81303caa4023f5e5a65f">
  <xsd:schema xmlns:xsd="http://www.w3.org/2001/XMLSchema" xmlns:xs="http://www.w3.org/2001/XMLSchema" xmlns:p="http://schemas.microsoft.com/office/2006/metadata/properties" xmlns:ns2="05ae4592-3e89-4656-8382-69ef965176da" xmlns:ns3="0b58b7a1-8c2d-451d-a0b8-0c3b361de421" targetNamespace="http://schemas.microsoft.com/office/2006/metadata/properties" ma:root="true" ma:fieldsID="4627d132779c82a99345d50107d46d6a" ns2:_="" ns3:_="">
    <xsd:import namespace="05ae4592-3e89-4656-8382-69ef965176da"/>
    <xsd:import namespace="0b58b7a1-8c2d-451d-a0b8-0c3b361de42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ae4592-3e89-4656-8382-69ef96517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d9ff02e-aedb-4f6b-bc16-7d39f730db2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8b7a1-8c2d-451d-a0b8-0c3b361de42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b81ef8b-69ca-4567-8a16-b5f93d9dc2f1}" ma:internalName="TaxCatchAll" ma:showField="CatchAllData" ma:web="0b58b7a1-8c2d-451d-a0b8-0c3b361de42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10F617-D112-4B80-B701-3AC9491740AF}">
  <ds:schemaRefs>
    <ds:schemaRef ds:uri="http://schemas.openxmlformats.org/officeDocument/2006/bibliography"/>
  </ds:schemaRefs>
</ds:datastoreItem>
</file>

<file path=customXml/itemProps2.xml><?xml version="1.0" encoding="utf-8"?>
<ds:datastoreItem xmlns:ds="http://schemas.openxmlformats.org/officeDocument/2006/customXml" ds:itemID="{C7D8100B-D998-48FE-A085-B43A315E70A3}"/>
</file>

<file path=customXml/itemProps3.xml><?xml version="1.0" encoding="utf-8"?>
<ds:datastoreItem xmlns:ds="http://schemas.openxmlformats.org/officeDocument/2006/customXml" ds:itemID="{DAB28150-D30C-4D3E-928B-DD94C95DB9EA}"/>
</file>

<file path=docProps/app.xml><?xml version="1.0" encoding="utf-8"?>
<Properties xmlns="http://schemas.openxmlformats.org/officeDocument/2006/extended-properties" xmlns:vt="http://schemas.openxmlformats.org/officeDocument/2006/docPropsVTypes">
  <Template>Normal</Template>
  <TotalTime>5156</TotalTime>
  <Pages>18</Pages>
  <Words>6002</Words>
  <Characters>34752</Characters>
  <Application>Microsoft Office Word</Application>
  <DocSecurity>0</DocSecurity>
  <Lines>1336</Lines>
  <Paragraphs>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jmccain</dc:creator>
  <cp:keywords/>
  <dc:description/>
  <cp:lastModifiedBy>Jennifer Serran</cp:lastModifiedBy>
  <cp:revision>284</cp:revision>
  <cp:lastPrinted>2021-07-13T18:33:00Z</cp:lastPrinted>
  <dcterms:created xsi:type="dcterms:W3CDTF">2022-12-15T21:51:00Z</dcterms:created>
  <dcterms:modified xsi:type="dcterms:W3CDTF">2023-08-16T15:21:00Z</dcterms:modified>
</cp:coreProperties>
</file>